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D3ACB" w14:textId="3776AE4F" w:rsidR="00174EFF" w:rsidRPr="00EF4A04" w:rsidRDefault="00174EFF" w:rsidP="00AE15A3">
      <w:bookmarkStart w:id="0" w:name="_Hlk96355595"/>
      <w:bookmarkEnd w:id="0"/>
    </w:p>
    <w:p w14:paraId="6C8B4707" w14:textId="77777777" w:rsidR="002C6643" w:rsidRPr="003E777F" w:rsidRDefault="002C6643" w:rsidP="00AE15A3">
      <w:pPr>
        <w:rPr>
          <w:rFonts w:ascii="Calibri" w:hAnsi="Calibri"/>
          <w:shd w:val="clear" w:color="auto" w:fill="auto"/>
        </w:rPr>
      </w:pPr>
    </w:p>
    <w:p w14:paraId="63B56DFD" w14:textId="77777777" w:rsidR="00546FAA" w:rsidRPr="003E777F" w:rsidRDefault="00546FAA" w:rsidP="00AE15A3">
      <w:pPr>
        <w:rPr>
          <w:rFonts w:ascii="Calibri" w:hAnsi="Calibri"/>
          <w:shd w:val="clear" w:color="auto" w:fill="auto"/>
        </w:rPr>
      </w:pPr>
    </w:p>
    <w:p w14:paraId="424960A5" w14:textId="77777777" w:rsidR="00546FAA" w:rsidRPr="003E777F" w:rsidRDefault="00546FAA" w:rsidP="00AE15A3">
      <w:pPr>
        <w:rPr>
          <w:rFonts w:ascii="Calibri" w:hAnsi="Calibri"/>
          <w:shd w:val="clear" w:color="auto" w:fill="auto"/>
        </w:rPr>
      </w:pPr>
    </w:p>
    <w:p w14:paraId="140D7CB3" w14:textId="6BA11067" w:rsidR="00546FAA" w:rsidRDefault="00546FAA" w:rsidP="00AE15A3">
      <w:pPr>
        <w:rPr>
          <w:rFonts w:ascii="Calibri" w:hAnsi="Calibri"/>
          <w:shd w:val="clear" w:color="auto" w:fill="auto"/>
        </w:rPr>
      </w:pPr>
    </w:p>
    <w:p w14:paraId="1CFF2612" w14:textId="036454B0" w:rsidR="00064617" w:rsidRDefault="00064617" w:rsidP="00AE15A3">
      <w:pPr>
        <w:rPr>
          <w:rFonts w:ascii="Calibri" w:hAnsi="Calibri"/>
          <w:shd w:val="clear" w:color="auto" w:fill="auto"/>
        </w:rPr>
      </w:pPr>
    </w:p>
    <w:p w14:paraId="3B1196BD" w14:textId="77777777" w:rsidR="00064617" w:rsidRPr="003E777F" w:rsidRDefault="00064617" w:rsidP="00AE15A3">
      <w:pPr>
        <w:rPr>
          <w:rFonts w:ascii="Calibri" w:hAnsi="Calibri"/>
          <w:shd w:val="clear" w:color="auto" w:fill="auto"/>
        </w:rPr>
      </w:pPr>
    </w:p>
    <w:p w14:paraId="6475A1F0" w14:textId="12E6F1E4" w:rsidR="00546FAA" w:rsidRPr="003E777F" w:rsidRDefault="00546FAA" w:rsidP="00AE15A3">
      <w:pPr>
        <w:rPr>
          <w:rFonts w:ascii="Calibri" w:hAnsi="Calibri"/>
          <w:sz w:val="72"/>
          <w:szCs w:val="72"/>
          <w:shd w:val="clear" w:color="auto" w:fill="auto"/>
        </w:rPr>
      </w:pPr>
      <w:r w:rsidRPr="003E777F">
        <w:rPr>
          <w:rFonts w:ascii="Calibri" w:hAnsi="Calibri"/>
          <w:sz w:val="72"/>
          <w:szCs w:val="72"/>
          <w:shd w:val="clear" w:color="auto" w:fill="auto"/>
        </w:rPr>
        <w:t>South</w:t>
      </w:r>
      <w:r w:rsidR="005F633F">
        <w:rPr>
          <w:rFonts w:ascii="Calibri" w:hAnsi="Calibri"/>
          <w:sz w:val="72"/>
          <w:szCs w:val="72"/>
          <w:shd w:val="clear" w:color="auto" w:fill="auto"/>
        </w:rPr>
        <w:t xml:space="preserve"> </w:t>
      </w:r>
      <w:r w:rsidRPr="003E777F">
        <w:rPr>
          <w:rFonts w:ascii="Calibri" w:hAnsi="Calibri"/>
          <w:sz w:val="72"/>
          <w:szCs w:val="72"/>
          <w:shd w:val="clear" w:color="auto" w:fill="auto"/>
        </w:rPr>
        <w:t>East Local Enterprise Partnership</w:t>
      </w:r>
    </w:p>
    <w:p w14:paraId="0FD255E6" w14:textId="29AB79A7" w:rsidR="00546FAA" w:rsidRPr="003E777F" w:rsidRDefault="00546FAA" w:rsidP="00AE15A3">
      <w:pPr>
        <w:rPr>
          <w:rFonts w:ascii="Calibri" w:hAnsi="Calibri"/>
          <w:sz w:val="44"/>
          <w:szCs w:val="44"/>
          <w:shd w:val="clear" w:color="auto" w:fill="auto"/>
        </w:rPr>
      </w:pPr>
    </w:p>
    <w:p w14:paraId="133606A3" w14:textId="16B5A688" w:rsidR="00546FAA" w:rsidRDefault="00546FAA" w:rsidP="00AE15A3">
      <w:pPr>
        <w:rPr>
          <w:rFonts w:ascii="Calibri" w:hAnsi="Calibri"/>
          <w:sz w:val="48"/>
          <w:szCs w:val="48"/>
          <w:shd w:val="clear" w:color="auto" w:fill="auto"/>
        </w:rPr>
      </w:pPr>
      <w:r w:rsidRPr="003E777F">
        <w:rPr>
          <w:rFonts w:ascii="Calibri" w:hAnsi="Calibri"/>
          <w:sz w:val="48"/>
          <w:szCs w:val="48"/>
          <w:shd w:val="clear" w:color="auto" w:fill="auto"/>
        </w:rPr>
        <w:t xml:space="preserve">Delivery Plan </w:t>
      </w:r>
      <w:r w:rsidR="00167830">
        <w:rPr>
          <w:rFonts w:ascii="Calibri" w:hAnsi="Calibri"/>
          <w:sz w:val="48"/>
          <w:szCs w:val="48"/>
          <w:shd w:val="clear" w:color="auto" w:fill="auto"/>
        </w:rPr>
        <w:t>April 202</w:t>
      </w:r>
      <w:r w:rsidR="007D61C5">
        <w:rPr>
          <w:rFonts w:ascii="Calibri" w:hAnsi="Calibri"/>
          <w:sz w:val="48"/>
          <w:szCs w:val="48"/>
          <w:shd w:val="clear" w:color="auto" w:fill="auto"/>
        </w:rPr>
        <w:t>3</w:t>
      </w:r>
      <w:r w:rsidR="00B20EE5">
        <w:rPr>
          <w:rFonts w:ascii="Calibri" w:hAnsi="Calibri"/>
          <w:sz w:val="48"/>
          <w:szCs w:val="48"/>
          <w:shd w:val="clear" w:color="auto" w:fill="auto"/>
        </w:rPr>
        <w:t xml:space="preserve"> to March 202</w:t>
      </w:r>
      <w:r w:rsidR="007D61C5">
        <w:rPr>
          <w:rFonts w:ascii="Calibri" w:hAnsi="Calibri"/>
          <w:sz w:val="48"/>
          <w:szCs w:val="48"/>
          <w:shd w:val="clear" w:color="auto" w:fill="auto"/>
        </w:rPr>
        <w:t>4</w:t>
      </w:r>
    </w:p>
    <w:p w14:paraId="4CC32928" w14:textId="708FCFBD" w:rsidR="00546FAA" w:rsidRPr="003E777F" w:rsidRDefault="00064617">
      <w:pPr>
        <w:spacing w:after="120"/>
        <w:rPr>
          <w:rFonts w:ascii="Calibri" w:hAnsi="Calibri"/>
          <w:sz w:val="48"/>
          <w:szCs w:val="48"/>
          <w:shd w:val="clear" w:color="auto" w:fill="auto"/>
        </w:rPr>
      </w:pPr>
      <w:r>
        <w:rPr>
          <w:noProof/>
        </w:rPr>
        <w:drawing>
          <wp:anchor distT="0" distB="0" distL="114300" distR="114300" simplePos="0" relativeHeight="251658240" behindDoc="0" locked="0" layoutInCell="1" allowOverlap="1" wp14:anchorId="7C147551" wp14:editId="7BC85BA9">
            <wp:simplePos x="0" y="0"/>
            <wp:positionH relativeFrom="page">
              <wp:align>right</wp:align>
            </wp:positionH>
            <wp:positionV relativeFrom="paragraph">
              <wp:posOffset>170180</wp:posOffset>
            </wp:positionV>
            <wp:extent cx="2381250" cy="2470547"/>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81250" cy="247054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F69E2">
        <w:rPr>
          <w:rFonts w:ascii="Calibri" w:hAnsi="Calibri"/>
          <w:sz w:val="48"/>
          <w:szCs w:val="48"/>
          <w:shd w:val="clear" w:color="auto" w:fill="auto"/>
        </w:rPr>
        <w:t>[</w:t>
      </w:r>
      <w:r w:rsidR="00FE29FE">
        <w:rPr>
          <w:rFonts w:ascii="Calibri" w:hAnsi="Calibri"/>
          <w:sz w:val="48"/>
          <w:szCs w:val="48"/>
          <w:shd w:val="clear" w:color="auto" w:fill="auto"/>
        </w:rPr>
        <w:t>June 2023</w:t>
      </w:r>
      <w:r w:rsidR="000F69E2">
        <w:rPr>
          <w:rFonts w:ascii="Calibri" w:hAnsi="Calibri"/>
          <w:sz w:val="48"/>
          <w:szCs w:val="48"/>
          <w:shd w:val="clear" w:color="auto" w:fill="auto"/>
        </w:rPr>
        <w:t>]</w:t>
      </w:r>
      <w:r w:rsidR="00546FAA" w:rsidRPr="003E777F">
        <w:rPr>
          <w:rFonts w:ascii="Calibri" w:hAnsi="Calibri"/>
          <w:sz w:val="48"/>
          <w:szCs w:val="48"/>
          <w:shd w:val="clear" w:color="auto" w:fill="auto"/>
        </w:rPr>
        <w:br w:type="page"/>
      </w:r>
    </w:p>
    <w:p w14:paraId="1B17B130" w14:textId="24D051C0" w:rsidR="00BB249A" w:rsidRDefault="00BB249A" w:rsidP="00C16188">
      <w:pPr>
        <w:tabs>
          <w:tab w:val="left" w:pos="10681"/>
        </w:tabs>
        <w:spacing w:after="0"/>
        <w:rPr>
          <w:rFonts w:ascii="Calibri" w:hAnsi="Calibri"/>
          <w:b/>
          <w:color w:val="EA5B0C" w:themeColor="accent2"/>
          <w:sz w:val="48"/>
          <w:szCs w:val="48"/>
          <w:shd w:val="clear" w:color="auto" w:fill="auto"/>
        </w:rPr>
      </w:pPr>
      <w:r>
        <w:rPr>
          <w:rFonts w:ascii="Calibri" w:hAnsi="Calibri"/>
          <w:b/>
          <w:color w:val="EA5B0C" w:themeColor="accent2"/>
          <w:sz w:val="48"/>
          <w:szCs w:val="48"/>
          <w:shd w:val="clear" w:color="auto" w:fill="auto"/>
        </w:rPr>
        <w:lastRenderedPageBreak/>
        <w:t>Contents</w:t>
      </w:r>
      <w:r w:rsidR="00C16188">
        <w:rPr>
          <w:rFonts w:ascii="Calibri" w:hAnsi="Calibri"/>
          <w:b/>
          <w:color w:val="EA5B0C" w:themeColor="accent2"/>
          <w:sz w:val="48"/>
          <w:szCs w:val="48"/>
          <w:shd w:val="clear" w:color="auto" w:fill="auto"/>
        </w:rPr>
        <w:tab/>
      </w:r>
    </w:p>
    <w:p w14:paraId="7FBA9524" w14:textId="6D7C8A58" w:rsidR="00BB249A" w:rsidRDefault="00BB249A" w:rsidP="000A11AC">
      <w:pPr>
        <w:pStyle w:val="ListParagraph"/>
        <w:ind w:left="1440"/>
        <w:rPr>
          <w:rFonts w:ascii="Calibri" w:hAnsi="Calibri"/>
          <w:bCs/>
          <w:color w:val="191919" w:themeColor="background1" w:themeShade="1A"/>
          <w:sz w:val="24"/>
          <w:szCs w:val="24"/>
          <w:shd w:val="clear" w:color="auto" w:fill="auto"/>
        </w:rPr>
      </w:pPr>
    </w:p>
    <w:p w14:paraId="0B64E944" w14:textId="41719EDE" w:rsidR="00E63453" w:rsidRPr="000D55E2" w:rsidRDefault="00E63453" w:rsidP="1D6B4D57">
      <w:pPr>
        <w:rPr>
          <w:rFonts w:asciiTheme="minorHAnsi" w:hAnsiTheme="minorHAnsi" w:cstheme="minorBidi"/>
          <w:color w:val="auto"/>
          <w:sz w:val="24"/>
          <w:szCs w:val="24"/>
          <w:shd w:val="clear" w:color="auto" w:fill="auto"/>
        </w:rPr>
      </w:pPr>
      <w:r w:rsidRPr="1D6B4D57">
        <w:rPr>
          <w:rFonts w:asciiTheme="minorHAnsi" w:hAnsiTheme="minorHAnsi" w:cstheme="minorBidi"/>
          <w:sz w:val="24"/>
          <w:szCs w:val="24"/>
        </w:rPr>
        <w:t>1</w:t>
      </w:r>
      <w:r w:rsidRPr="1D6B4D57">
        <w:rPr>
          <w:rFonts w:asciiTheme="minorHAnsi" w:hAnsiTheme="minorHAnsi" w:cstheme="minorBidi"/>
        </w:rPr>
        <w:t xml:space="preserve">. </w:t>
      </w:r>
      <w:r w:rsidRPr="1D6B4D57">
        <w:rPr>
          <w:rFonts w:asciiTheme="minorHAnsi" w:hAnsiTheme="minorHAnsi" w:cstheme="minorBidi"/>
          <w:b/>
          <w:bCs/>
          <w:sz w:val="24"/>
          <w:szCs w:val="24"/>
        </w:rPr>
        <w:t>Introduction</w:t>
      </w:r>
    </w:p>
    <w:p w14:paraId="7BFF6184" w14:textId="4F8635B5" w:rsidR="00F57EEB" w:rsidRPr="00374DDB" w:rsidRDefault="00E63453" w:rsidP="00E63453">
      <w:pPr>
        <w:rPr>
          <w:b/>
          <w:bCs/>
          <w:sz w:val="24"/>
          <w:szCs w:val="24"/>
        </w:rPr>
      </w:pPr>
      <w:r w:rsidRPr="1D6B4D57">
        <w:rPr>
          <w:rFonts w:asciiTheme="minorHAnsi" w:hAnsiTheme="minorHAnsi" w:cstheme="minorBidi"/>
          <w:sz w:val="24"/>
          <w:szCs w:val="24"/>
        </w:rPr>
        <w:t>2</w:t>
      </w:r>
      <w:r w:rsidRPr="001E5AA7">
        <w:rPr>
          <w:rFonts w:asciiTheme="minorHAnsi" w:hAnsiTheme="minorHAnsi" w:cstheme="minorBidi"/>
          <w:sz w:val="24"/>
          <w:szCs w:val="24"/>
        </w:rPr>
        <w:t xml:space="preserve">. </w:t>
      </w:r>
      <w:r w:rsidR="006C10F3">
        <w:rPr>
          <w:b/>
          <w:bCs/>
          <w:sz w:val="24"/>
          <w:szCs w:val="24"/>
        </w:rPr>
        <w:t>Areas of F</w:t>
      </w:r>
      <w:r w:rsidR="00374DDB" w:rsidRPr="00374DDB">
        <w:rPr>
          <w:b/>
          <w:bCs/>
          <w:sz w:val="24"/>
          <w:szCs w:val="24"/>
        </w:rPr>
        <w:t>ocus for 2023/24</w:t>
      </w:r>
    </w:p>
    <w:p w14:paraId="7457B20E" w14:textId="5F5F1B65" w:rsidR="00204CBC" w:rsidRDefault="00C502E5" w:rsidP="00E63453">
      <w:pPr>
        <w:rPr>
          <w:b/>
          <w:bCs/>
          <w:sz w:val="24"/>
          <w:szCs w:val="24"/>
        </w:rPr>
      </w:pPr>
      <w:r>
        <w:rPr>
          <w:sz w:val="24"/>
          <w:szCs w:val="24"/>
        </w:rPr>
        <w:t>3</w:t>
      </w:r>
      <w:r w:rsidR="00E63453" w:rsidRPr="000D55E2">
        <w:rPr>
          <w:sz w:val="24"/>
          <w:szCs w:val="24"/>
        </w:rPr>
        <w:t xml:space="preserve">. </w:t>
      </w:r>
      <w:r w:rsidR="00E63453" w:rsidRPr="000D55E2">
        <w:rPr>
          <w:b/>
          <w:bCs/>
          <w:sz w:val="24"/>
          <w:szCs w:val="24"/>
        </w:rPr>
        <w:t>Strateg</w:t>
      </w:r>
      <w:r w:rsidR="00204CBC">
        <w:rPr>
          <w:b/>
          <w:bCs/>
          <w:sz w:val="24"/>
          <w:szCs w:val="24"/>
        </w:rPr>
        <w:t>ic Planning and Intelligence</w:t>
      </w:r>
    </w:p>
    <w:p w14:paraId="214B9D95" w14:textId="5D87C173" w:rsidR="00E63453" w:rsidRPr="000D55E2" w:rsidRDefault="00C502E5" w:rsidP="00E63453">
      <w:pPr>
        <w:rPr>
          <w:sz w:val="24"/>
          <w:szCs w:val="24"/>
        </w:rPr>
      </w:pPr>
      <w:r w:rsidRPr="00C502E5">
        <w:rPr>
          <w:sz w:val="24"/>
          <w:szCs w:val="24"/>
        </w:rPr>
        <w:t>4</w:t>
      </w:r>
      <w:r w:rsidR="00204CBC" w:rsidRPr="00C502E5">
        <w:rPr>
          <w:sz w:val="24"/>
          <w:szCs w:val="24"/>
        </w:rPr>
        <w:t>.</w:t>
      </w:r>
      <w:r w:rsidR="00204CBC">
        <w:rPr>
          <w:b/>
          <w:bCs/>
          <w:sz w:val="24"/>
          <w:szCs w:val="24"/>
        </w:rPr>
        <w:t xml:space="preserve"> </w:t>
      </w:r>
      <w:r w:rsidR="009A0450" w:rsidRPr="009A0450">
        <w:rPr>
          <w:b/>
          <w:bCs/>
          <w:sz w:val="24"/>
          <w:szCs w:val="24"/>
        </w:rPr>
        <w:t xml:space="preserve">Communicating, Collaborating </w:t>
      </w:r>
      <w:r w:rsidR="00F752AF">
        <w:rPr>
          <w:b/>
          <w:bCs/>
          <w:sz w:val="24"/>
          <w:szCs w:val="24"/>
        </w:rPr>
        <w:t>and</w:t>
      </w:r>
      <w:r w:rsidR="009A0450" w:rsidRPr="009A0450">
        <w:rPr>
          <w:b/>
          <w:bCs/>
          <w:sz w:val="24"/>
          <w:szCs w:val="24"/>
        </w:rPr>
        <w:t xml:space="preserve"> Convening</w:t>
      </w:r>
      <w:r w:rsidR="00E63453" w:rsidRPr="000D55E2">
        <w:rPr>
          <w:sz w:val="24"/>
          <w:szCs w:val="24"/>
        </w:rPr>
        <w:t xml:space="preserve"> </w:t>
      </w:r>
    </w:p>
    <w:p w14:paraId="6CE92FD9" w14:textId="17B34180" w:rsidR="00E63453" w:rsidRDefault="00C502E5" w:rsidP="00E63453">
      <w:pPr>
        <w:rPr>
          <w:sz w:val="24"/>
          <w:szCs w:val="24"/>
        </w:rPr>
      </w:pPr>
      <w:r>
        <w:rPr>
          <w:sz w:val="24"/>
          <w:szCs w:val="24"/>
        </w:rPr>
        <w:t>5</w:t>
      </w:r>
      <w:r w:rsidR="00E63453" w:rsidRPr="000D55E2">
        <w:rPr>
          <w:sz w:val="24"/>
          <w:szCs w:val="24"/>
        </w:rPr>
        <w:t xml:space="preserve">. </w:t>
      </w:r>
      <w:r w:rsidR="00E940F7" w:rsidRPr="00E940F7">
        <w:rPr>
          <w:b/>
          <w:bCs/>
          <w:sz w:val="24"/>
          <w:szCs w:val="24"/>
        </w:rPr>
        <w:t>Delivery</w:t>
      </w:r>
      <w:r w:rsidR="00E63453" w:rsidRPr="000D55E2">
        <w:rPr>
          <w:sz w:val="24"/>
          <w:szCs w:val="24"/>
        </w:rPr>
        <w:t xml:space="preserve"> </w:t>
      </w:r>
    </w:p>
    <w:p w14:paraId="310FB8E4" w14:textId="239486BC" w:rsidR="009A16E4" w:rsidRPr="001E5AA7" w:rsidRDefault="00C502E5" w:rsidP="00E63453">
      <w:pPr>
        <w:rPr>
          <w:sz w:val="24"/>
          <w:szCs w:val="24"/>
        </w:rPr>
      </w:pPr>
      <w:r>
        <w:rPr>
          <w:sz w:val="24"/>
          <w:szCs w:val="24"/>
        </w:rPr>
        <w:t>6</w:t>
      </w:r>
      <w:r w:rsidR="00A30615">
        <w:rPr>
          <w:sz w:val="24"/>
          <w:szCs w:val="24"/>
        </w:rPr>
        <w:t xml:space="preserve">. </w:t>
      </w:r>
      <w:r w:rsidR="00E63453" w:rsidRPr="000D55E2">
        <w:rPr>
          <w:b/>
          <w:bCs/>
          <w:sz w:val="24"/>
          <w:szCs w:val="24"/>
        </w:rPr>
        <w:t>Partnership &amp; Governance</w:t>
      </w:r>
      <w:r w:rsidR="00E63453" w:rsidRPr="000D55E2">
        <w:rPr>
          <w:sz w:val="24"/>
          <w:szCs w:val="24"/>
        </w:rPr>
        <w:t xml:space="preserve"> </w:t>
      </w:r>
    </w:p>
    <w:p w14:paraId="09B7B51E" w14:textId="77777777" w:rsidR="00A91CB5" w:rsidRDefault="00A91CB5" w:rsidP="00E63453">
      <w:pPr>
        <w:rPr>
          <w:b/>
          <w:bCs/>
          <w:sz w:val="24"/>
          <w:szCs w:val="24"/>
        </w:rPr>
      </w:pPr>
    </w:p>
    <w:p w14:paraId="5EC62B0D" w14:textId="30E0651D" w:rsidR="00E63453" w:rsidRPr="000D55E2" w:rsidRDefault="00E63453" w:rsidP="00E63453">
      <w:pPr>
        <w:rPr>
          <w:sz w:val="24"/>
          <w:szCs w:val="24"/>
        </w:rPr>
      </w:pPr>
      <w:r w:rsidRPr="000D55E2">
        <w:rPr>
          <w:b/>
          <w:bCs/>
          <w:sz w:val="24"/>
          <w:szCs w:val="24"/>
        </w:rPr>
        <w:t>Annexes</w:t>
      </w:r>
      <w:r w:rsidRPr="000D55E2">
        <w:rPr>
          <w:sz w:val="24"/>
          <w:szCs w:val="24"/>
        </w:rPr>
        <w:t xml:space="preserve"> </w:t>
      </w:r>
    </w:p>
    <w:p w14:paraId="6F91346E" w14:textId="570DE69F" w:rsidR="00E63453" w:rsidRPr="000D55E2" w:rsidRDefault="004532A0" w:rsidP="004532A0">
      <w:pPr>
        <w:spacing w:after="0" w:line="240" w:lineRule="auto"/>
        <w:rPr>
          <w:rFonts w:eastAsia="Times New Roman"/>
          <w:sz w:val="24"/>
          <w:szCs w:val="24"/>
        </w:rPr>
      </w:pPr>
      <w:r w:rsidRPr="000D55E2">
        <w:rPr>
          <w:rFonts w:eastAsia="Times New Roman"/>
          <w:sz w:val="24"/>
          <w:szCs w:val="24"/>
        </w:rPr>
        <w:t xml:space="preserve">A: </w:t>
      </w:r>
      <w:r w:rsidRPr="000D55E2">
        <w:rPr>
          <w:rFonts w:eastAsia="Times New Roman"/>
          <w:sz w:val="24"/>
          <w:szCs w:val="24"/>
        </w:rPr>
        <w:tab/>
      </w:r>
      <w:r w:rsidR="00DC6213" w:rsidRPr="000D55E2">
        <w:rPr>
          <w:rFonts w:eastAsia="Times New Roman"/>
          <w:sz w:val="24"/>
          <w:szCs w:val="24"/>
        </w:rPr>
        <w:t xml:space="preserve">Capital programme </w:t>
      </w:r>
    </w:p>
    <w:p w14:paraId="30954318" w14:textId="22FE508A" w:rsidR="00E63453" w:rsidRPr="000D55E2" w:rsidRDefault="006C10F3" w:rsidP="004532A0">
      <w:pPr>
        <w:spacing w:after="0" w:line="240" w:lineRule="auto"/>
        <w:rPr>
          <w:rFonts w:eastAsia="Times New Roman"/>
          <w:sz w:val="24"/>
          <w:szCs w:val="24"/>
        </w:rPr>
      </w:pPr>
      <w:r>
        <w:rPr>
          <w:rFonts w:eastAsia="Times New Roman"/>
          <w:sz w:val="24"/>
          <w:szCs w:val="24"/>
        </w:rPr>
        <w:t>B</w:t>
      </w:r>
      <w:r w:rsidR="004532A0" w:rsidRPr="000D55E2">
        <w:rPr>
          <w:rFonts w:eastAsia="Times New Roman"/>
          <w:sz w:val="24"/>
          <w:szCs w:val="24"/>
        </w:rPr>
        <w:t>:</w:t>
      </w:r>
      <w:r w:rsidR="004532A0" w:rsidRPr="000D55E2">
        <w:rPr>
          <w:rFonts w:eastAsia="Times New Roman"/>
          <w:sz w:val="24"/>
          <w:szCs w:val="24"/>
        </w:rPr>
        <w:tab/>
      </w:r>
      <w:r w:rsidR="00DC6213" w:rsidRPr="000D55E2">
        <w:rPr>
          <w:rFonts w:eastAsia="Times New Roman"/>
          <w:sz w:val="24"/>
          <w:szCs w:val="24"/>
        </w:rPr>
        <w:t>Revenue programme</w:t>
      </w:r>
    </w:p>
    <w:p w14:paraId="693BAF2E" w14:textId="55811E2E" w:rsidR="00E63453" w:rsidRPr="000D55E2" w:rsidRDefault="006C10F3" w:rsidP="004532A0">
      <w:pPr>
        <w:spacing w:after="0" w:line="240" w:lineRule="auto"/>
        <w:rPr>
          <w:rFonts w:eastAsia="Times New Roman"/>
          <w:sz w:val="24"/>
          <w:szCs w:val="24"/>
        </w:rPr>
      </w:pPr>
      <w:r>
        <w:rPr>
          <w:rFonts w:eastAsia="Times New Roman"/>
          <w:sz w:val="24"/>
          <w:szCs w:val="24"/>
        </w:rPr>
        <w:t>C</w:t>
      </w:r>
      <w:r w:rsidR="004532A0" w:rsidRPr="000D55E2">
        <w:rPr>
          <w:rFonts w:eastAsia="Times New Roman"/>
          <w:sz w:val="24"/>
          <w:szCs w:val="24"/>
        </w:rPr>
        <w:t>:</w:t>
      </w:r>
      <w:r w:rsidR="004532A0" w:rsidRPr="000D55E2">
        <w:rPr>
          <w:rFonts w:eastAsia="Times New Roman"/>
          <w:sz w:val="24"/>
          <w:szCs w:val="24"/>
        </w:rPr>
        <w:tab/>
      </w:r>
      <w:r w:rsidR="00E63453" w:rsidRPr="000D55E2">
        <w:rPr>
          <w:rFonts w:eastAsia="Times New Roman"/>
          <w:sz w:val="24"/>
          <w:szCs w:val="24"/>
        </w:rPr>
        <w:t>Operational budget</w:t>
      </w:r>
    </w:p>
    <w:p w14:paraId="4A13B580" w14:textId="77777777" w:rsidR="00E63453" w:rsidRPr="000A11AC" w:rsidRDefault="00E63453" w:rsidP="00E63453">
      <w:pPr>
        <w:pStyle w:val="ListParagraph"/>
        <w:ind w:left="1440"/>
        <w:jc w:val="both"/>
        <w:rPr>
          <w:rFonts w:ascii="Calibri" w:hAnsi="Calibri"/>
          <w:bCs/>
          <w:color w:val="191919" w:themeColor="background1" w:themeShade="1A"/>
          <w:sz w:val="24"/>
          <w:szCs w:val="24"/>
          <w:shd w:val="clear" w:color="auto" w:fill="auto"/>
        </w:rPr>
      </w:pPr>
    </w:p>
    <w:p w14:paraId="63E1E095" w14:textId="5EE419FF" w:rsidR="00BB249A" w:rsidRPr="00BB249A" w:rsidRDefault="00BB249A" w:rsidP="00851979">
      <w:pPr>
        <w:spacing w:after="120"/>
        <w:rPr>
          <w:rFonts w:ascii="Calibri" w:hAnsi="Calibri"/>
          <w:b/>
          <w:color w:val="EA5B0C" w:themeColor="accent2"/>
          <w:sz w:val="48"/>
          <w:szCs w:val="48"/>
          <w:shd w:val="clear" w:color="auto" w:fill="auto"/>
        </w:rPr>
      </w:pPr>
      <w:r>
        <w:rPr>
          <w:rFonts w:ascii="Calibri" w:hAnsi="Calibri"/>
          <w:b/>
          <w:color w:val="EA5B0C" w:themeColor="accent2"/>
          <w:sz w:val="48"/>
          <w:szCs w:val="48"/>
          <w:shd w:val="clear" w:color="auto" w:fill="auto"/>
        </w:rPr>
        <w:br w:type="page"/>
      </w:r>
    </w:p>
    <w:p w14:paraId="760EC6A9" w14:textId="79612605" w:rsidR="00546FAA" w:rsidRPr="00D75BE1" w:rsidRDefault="00B02E89" w:rsidP="00A8354E">
      <w:pPr>
        <w:pStyle w:val="ListParagraph"/>
        <w:numPr>
          <w:ilvl w:val="0"/>
          <w:numId w:val="4"/>
        </w:numPr>
        <w:ind w:left="709" w:hanging="709"/>
        <w:rPr>
          <w:rFonts w:ascii="Calibri" w:hAnsi="Calibri"/>
          <w:b/>
          <w:color w:val="EA5B0C" w:themeColor="accent2"/>
          <w:sz w:val="48"/>
          <w:szCs w:val="48"/>
          <w:shd w:val="clear" w:color="auto" w:fill="auto"/>
        </w:rPr>
      </w:pPr>
      <w:r>
        <w:rPr>
          <w:rFonts w:ascii="Calibri" w:hAnsi="Calibri"/>
          <w:b/>
          <w:color w:val="EA5B0C" w:themeColor="accent2"/>
          <w:sz w:val="48"/>
          <w:szCs w:val="48"/>
          <w:shd w:val="clear" w:color="auto" w:fill="auto"/>
        </w:rPr>
        <w:lastRenderedPageBreak/>
        <w:t>Introduction</w:t>
      </w:r>
      <w:r w:rsidR="00B20EE5">
        <w:rPr>
          <w:rFonts w:ascii="Calibri" w:hAnsi="Calibri"/>
          <w:b/>
          <w:color w:val="EA5B0C" w:themeColor="accent2"/>
          <w:sz w:val="48"/>
          <w:szCs w:val="48"/>
          <w:shd w:val="clear" w:color="auto" w:fill="auto"/>
        </w:rPr>
        <w:t xml:space="preserve"> </w:t>
      </w:r>
    </w:p>
    <w:p w14:paraId="3993497A" w14:textId="4B17C52E" w:rsidR="00F1015B" w:rsidRDefault="005A1170" w:rsidP="00AB1350">
      <w:pPr>
        <w:autoSpaceDE w:val="0"/>
        <w:autoSpaceDN w:val="0"/>
        <w:adjustRightInd w:val="0"/>
        <w:spacing w:after="100" w:line="240" w:lineRule="auto"/>
        <w:rPr>
          <w:rFonts w:ascii="Calibri" w:hAnsi="Calibri" w:cs="Calibri"/>
          <w:b/>
          <w:bCs/>
          <w:color w:val="44BCCD" w:themeColor="accent3"/>
          <w:sz w:val="28"/>
          <w:szCs w:val="28"/>
          <w:shd w:val="clear" w:color="auto" w:fill="auto"/>
        </w:rPr>
      </w:pPr>
      <w:r>
        <w:rPr>
          <w:rFonts w:ascii="Calibri" w:hAnsi="Calibri" w:cs="Calibri"/>
          <w:b/>
          <w:bCs/>
          <w:color w:val="44BCCD" w:themeColor="accent3"/>
          <w:sz w:val="28"/>
          <w:szCs w:val="28"/>
          <w:shd w:val="clear" w:color="auto" w:fill="auto"/>
        </w:rPr>
        <w:t>Message from the Chair</w:t>
      </w:r>
      <w:r w:rsidR="00A246AE">
        <w:rPr>
          <w:rFonts w:ascii="Calibri" w:hAnsi="Calibri" w:cs="Calibri"/>
          <w:b/>
          <w:bCs/>
          <w:color w:val="44BCCD" w:themeColor="accent3"/>
          <w:sz w:val="28"/>
          <w:szCs w:val="28"/>
          <w:shd w:val="clear" w:color="auto" w:fill="auto"/>
        </w:rPr>
        <w:t xml:space="preserve"> </w:t>
      </w:r>
      <w:r w:rsidR="009B1367">
        <w:rPr>
          <w:rFonts w:ascii="Calibri" w:hAnsi="Calibri" w:cs="Calibri"/>
          <w:b/>
          <w:bCs/>
          <w:color w:val="44BCCD" w:themeColor="accent3"/>
          <w:sz w:val="28"/>
          <w:szCs w:val="28"/>
          <w:shd w:val="clear" w:color="auto" w:fill="auto"/>
        </w:rPr>
        <w:t>and Chief Executive</w:t>
      </w:r>
    </w:p>
    <w:p w14:paraId="258892D0" w14:textId="0A7C1A51" w:rsidR="00AB1350" w:rsidRPr="00434ACE" w:rsidRDefault="00AB1350" w:rsidP="00434ACE">
      <w:pPr>
        <w:rPr>
          <w:rStyle w:val="scxw8545703"/>
          <w:rFonts w:ascii="Calibri" w:hAnsi="Calibri" w:cs="Calibri"/>
          <w:color w:val="auto"/>
          <w:sz w:val="24"/>
          <w:szCs w:val="24"/>
        </w:rPr>
      </w:pPr>
    </w:p>
    <w:p w14:paraId="75CEDE89" w14:textId="105AB934" w:rsidR="00434ACE" w:rsidRPr="00434ACE" w:rsidRDefault="00434ACE" w:rsidP="00434ACE">
      <w:pPr>
        <w:rPr>
          <w:rStyle w:val="scxw8545703"/>
          <w:rFonts w:ascii="Calibri" w:hAnsi="Calibri" w:cs="Calibri"/>
          <w:color w:val="auto"/>
          <w:sz w:val="24"/>
          <w:szCs w:val="24"/>
        </w:rPr>
      </w:pPr>
      <w:r w:rsidRPr="00434ACE">
        <w:rPr>
          <w:rStyle w:val="scxw8545703"/>
          <w:rFonts w:ascii="Calibri" w:hAnsi="Calibri" w:cs="Calibri"/>
          <w:color w:val="auto"/>
          <w:sz w:val="24"/>
          <w:szCs w:val="24"/>
        </w:rPr>
        <w:t xml:space="preserve">The South East LEP (SELEP) continues its work to deliver real opportunities for the South East.  We remain committed to achieving sustainable economic growth, building on the economic resilience of the region and the hard work of its people and businesses.  Our focus is on securing the high-quality development, the employment and skills opportunities, the clean growth and the strong business confidence that can support the continued prosperity of our area.  </w:t>
      </w:r>
    </w:p>
    <w:p w14:paraId="1C3C194B" w14:textId="77777777" w:rsidR="00434ACE" w:rsidRPr="00434ACE" w:rsidRDefault="00434ACE" w:rsidP="00434ACE">
      <w:pPr>
        <w:rPr>
          <w:rStyle w:val="scxw8545703"/>
          <w:rFonts w:ascii="Calibri" w:hAnsi="Calibri" w:cs="Calibri"/>
          <w:color w:val="auto"/>
          <w:sz w:val="24"/>
          <w:szCs w:val="24"/>
        </w:rPr>
      </w:pPr>
      <w:r w:rsidRPr="00434ACE">
        <w:rPr>
          <w:rStyle w:val="scxw8545703"/>
          <w:rFonts w:ascii="Calibri" w:hAnsi="Calibri" w:cs="Calibri"/>
          <w:color w:val="auto"/>
          <w:sz w:val="24"/>
          <w:szCs w:val="24"/>
        </w:rPr>
        <w:t>We have much to look forward to this year.  We will play our full part in convening partners to deliver positive change, demonstrating that we are at our strongest when we work together.</w:t>
      </w:r>
    </w:p>
    <w:p w14:paraId="34E5306D" w14:textId="77777777" w:rsidR="00434ACE" w:rsidRPr="00434ACE" w:rsidRDefault="00434ACE" w:rsidP="00434ACE">
      <w:pPr>
        <w:rPr>
          <w:rStyle w:val="scxw8545703"/>
          <w:rFonts w:ascii="Calibri" w:hAnsi="Calibri" w:cs="Calibri"/>
          <w:color w:val="auto"/>
          <w:sz w:val="24"/>
          <w:szCs w:val="24"/>
        </w:rPr>
      </w:pPr>
      <w:r w:rsidRPr="00434ACE">
        <w:rPr>
          <w:rStyle w:val="scxw8545703"/>
          <w:rFonts w:ascii="Calibri" w:hAnsi="Calibri" w:cs="Calibri"/>
          <w:color w:val="auto"/>
          <w:sz w:val="24"/>
          <w:szCs w:val="24"/>
        </w:rPr>
        <w:t xml:space="preserve">Our investment programme will reach </w:t>
      </w:r>
      <w:proofErr w:type="gramStart"/>
      <w:r w:rsidRPr="00434ACE">
        <w:rPr>
          <w:rStyle w:val="scxw8545703"/>
          <w:rFonts w:ascii="Calibri" w:hAnsi="Calibri" w:cs="Calibri"/>
          <w:color w:val="auto"/>
          <w:sz w:val="24"/>
          <w:szCs w:val="24"/>
        </w:rPr>
        <w:t>a number of</w:t>
      </w:r>
      <w:proofErr w:type="gramEnd"/>
      <w:r w:rsidRPr="00434ACE">
        <w:rPr>
          <w:rStyle w:val="scxw8545703"/>
          <w:rFonts w:ascii="Calibri" w:hAnsi="Calibri" w:cs="Calibri"/>
          <w:color w:val="auto"/>
          <w:sz w:val="24"/>
          <w:szCs w:val="24"/>
        </w:rPr>
        <w:t xml:space="preserve"> exciting milestones this year including the opening of new small business space at Parkside Knowledge Gateway at the University of Essex, starting on site at Beaulieu Park station in Essex, the opening of the Verena Holmes building at the University of Canterbury, the opening of Thanet Parkway Station in Kent and a new Agri-food hub at Plumpton College in East Sussex. </w:t>
      </w:r>
    </w:p>
    <w:p w14:paraId="55792458" w14:textId="77777777" w:rsidR="00434ACE" w:rsidRPr="00434ACE" w:rsidRDefault="00434ACE" w:rsidP="00434ACE">
      <w:pPr>
        <w:rPr>
          <w:rStyle w:val="scxw8545703"/>
          <w:rFonts w:ascii="Calibri" w:hAnsi="Calibri" w:cs="Calibri"/>
          <w:color w:val="auto"/>
          <w:sz w:val="24"/>
          <w:szCs w:val="24"/>
        </w:rPr>
      </w:pPr>
      <w:r w:rsidRPr="00434ACE">
        <w:rPr>
          <w:rStyle w:val="scxw8545703"/>
          <w:rFonts w:ascii="Calibri" w:hAnsi="Calibri" w:cs="Calibri"/>
          <w:color w:val="auto"/>
          <w:sz w:val="24"/>
          <w:szCs w:val="24"/>
        </w:rPr>
        <w:t>Our Major Projects Group continues to collaborate, planning for the needs and growth opportunities created by large scale investments.  SELEP continues to provide business support, enable skills development, and promote the success of key sectors across the local economy.</w:t>
      </w:r>
    </w:p>
    <w:p w14:paraId="3771EDD7" w14:textId="77777777" w:rsidR="00434ACE" w:rsidRPr="00434ACE" w:rsidRDefault="00434ACE" w:rsidP="00434ACE">
      <w:pPr>
        <w:rPr>
          <w:rStyle w:val="scxw8545703"/>
          <w:rFonts w:ascii="Calibri" w:hAnsi="Calibri" w:cs="Calibri"/>
          <w:color w:val="auto"/>
          <w:sz w:val="24"/>
          <w:szCs w:val="24"/>
        </w:rPr>
      </w:pPr>
      <w:r w:rsidRPr="00434ACE">
        <w:rPr>
          <w:rStyle w:val="scxw8545703"/>
          <w:rFonts w:ascii="Calibri" w:hAnsi="Calibri" w:cs="Calibri"/>
          <w:color w:val="auto"/>
          <w:sz w:val="24"/>
          <w:szCs w:val="24"/>
        </w:rPr>
        <w:t xml:space="preserve">As our economy adjusts to changing economic conditions, and as businesses and residents react to the ongoing cost-of-living-crisis, we will continue to work in partnership to ensure that the benefits of local investments, and the delivery of economic growth benefit all communities across the South East.  </w:t>
      </w:r>
    </w:p>
    <w:p w14:paraId="3224A96F" w14:textId="2208B93E" w:rsidR="00C8314B" w:rsidRDefault="00434ACE" w:rsidP="00434ACE">
      <w:pPr>
        <w:rPr>
          <w:rStyle w:val="normaltextrun"/>
          <w:rFonts w:ascii="Calibri" w:eastAsiaTheme="majorEastAsia" w:hAnsi="Calibri" w:cs="Calibri"/>
          <w:color w:val="auto"/>
          <w:sz w:val="24"/>
          <w:szCs w:val="24"/>
          <w:shd w:val="clear" w:color="auto" w:fill="auto"/>
          <w:lang w:eastAsia="en-GB"/>
        </w:rPr>
      </w:pPr>
      <w:r w:rsidRPr="00434ACE">
        <w:rPr>
          <w:rStyle w:val="scxw8545703"/>
          <w:rFonts w:ascii="Calibri" w:hAnsi="Calibri" w:cs="Calibri"/>
          <w:color w:val="auto"/>
          <w:sz w:val="24"/>
          <w:szCs w:val="24"/>
        </w:rPr>
        <w:t xml:space="preserve">Without doubt, 2023-24 marks a period of transition for LEPs.  The direction of national policy is to devolve more funding and powers to local areas and, as part of this, we </w:t>
      </w:r>
      <w:r w:rsidR="00424B79">
        <w:rPr>
          <w:rStyle w:val="scxw8545703"/>
          <w:rFonts w:ascii="Calibri" w:hAnsi="Calibri" w:cs="Calibri"/>
          <w:color w:val="auto"/>
          <w:sz w:val="24"/>
          <w:szCs w:val="24"/>
        </w:rPr>
        <w:t>will embark</w:t>
      </w:r>
      <w:r w:rsidR="003906CD">
        <w:rPr>
          <w:rStyle w:val="scxw8545703"/>
          <w:rFonts w:ascii="Calibri" w:hAnsi="Calibri" w:cs="Calibri"/>
          <w:color w:val="auto"/>
          <w:sz w:val="24"/>
          <w:szCs w:val="24"/>
        </w:rPr>
        <w:t xml:space="preserve"> on a journey </w:t>
      </w:r>
      <w:r w:rsidR="004A30DC">
        <w:rPr>
          <w:rStyle w:val="scxw8545703"/>
          <w:rFonts w:ascii="Calibri" w:hAnsi="Calibri" w:cs="Calibri"/>
          <w:color w:val="auto"/>
          <w:sz w:val="24"/>
          <w:szCs w:val="24"/>
        </w:rPr>
        <w:t xml:space="preserve">of </w:t>
      </w:r>
      <w:r w:rsidRPr="00434ACE">
        <w:rPr>
          <w:rStyle w:val="scxw8545703"/>
          <w:rFonts w:ascii="Calibri" w:hAnsi="Calibri" w:cs="Calibri"/>
          <w:color w:val="auto"/>
          <w:sz w:val="24"/>
          <w:szCs w:val="24"/>
        </w:rPr>
        <w:t xml:space="preserve">LEP functions </w:t>
      </w:r>
      <w:r w:rsidR="00AD1139">
        <w:rPr>
          <w:rStyle w:val="scxw8545703"/>
          <w:rFonts w:ascii="Calibri" w:hAnsi="Calibri" w:cs="Calibri"/>
          <w:color w:val="auto"/>
          <w:sz w:val="24"/>
          <w:szCs w:val="24"/>
        </w:rPr>
        <w:t xml:space="preserve">being </w:t>
      </w:r>
      <w:r w:rsidR="00852CA8">
        <w:rPr>
          <w:rStyle w:val="scxw8545703"/>
          <w:rFonts w:ascii="Calibri" w:hAnsi="Calibri" w:cs="Calibri"/>
          <w:color w:val="auto"/>
          <w:sz w:val="24"/>
          <w:szCs w:val="24"/>
        </w:rPr>
        <w:t>integrated</w:t>
      </w:r>
      <w:r w:rsidRPr="00434ACE">
        <w:rPr>
          <w:rStyle w:val="scxw8545703"/>
          <w:rFonts w:ascii="Calibri" w:hAnsi="Calibri" w:cs="Calibri"/>
          <w:color w:val="auto"/>
          <w:sz w:val="24"/>
          <w:szCs w:val="24"/>
        </w:rPr>
        <w:t xml:space="preserve"> into local authorities.  In the year ahead, SELEP will work with local partners to ensure that the strengths of LEPs are sustained in new working arrangements.  Until the </w:t>
      </w:r>
      <w:r w:rsidR="00EA78F2">
        <w:rPr>
          <w:rStyle w:val="scxw8545703"/>
          <w:rFonts w:ascii="Calibri" w:hAnsi="Calibri" w:cs="Calibri"/>
          <w:color w:val="auto"/>
          <w:sz w:val="24"/>
          <w:szCs w:val="24"/>
        </w:rPr>
        <w:t>transition</w:t>
      </w:r>
      <w:r w:rsidRPr="00434ACE">
        <w:rPr>
          <w:rStyle w:val="scxw8545703"/>
          <w:rFonts w:ascii="Calibri" w:hAnsi="Calibri" w:cs="Calibri"/>
          <w:color w:val="auto"/>
          <w:sz w:val="24"/>
          <w:szCs w:val="24"/>
        </w:rPr>
        <w:t xml:space="preserve"> is made, SELEP will continue to operate and provide vital functions to help deliver economic growth in our area. Our core funding has been confirmed for 2023/24 and our financial position is clear for the next year.  In an area as large and diverse as the South East, we need to ensure that all voices are heard if we are to prevent anyone from being left behind.  We will meet this challenge in the year ahead.</w:t>
      </w:r>
      <w:r w:rsidR="00C8314B">
        <w:rPr>
          <w:rStyle w:val="normaltextrun"/>
          <w:rFonts w:ascii="Calibri" w:eastAsiaTheme="majorEastAsia" w:hAnsi="Calibri" w:cs="Calibri"/>
        </w:rPr>
        <w:br w:type="page"/>
      </w:r>
    </w:p>
    <w:p w14:paraId="4B3FAA01" w14:textId="70D392E3" w:rsidR="00D82CDD" w:rsidRDefault="002C44B3" w:rsidP="00EC59D2">
      <w:pPr>
        <w:rPr>
          <w:rStyle w:val="scxw8545703"/>
          <w:rFonts w:ascii="Calibri" w:eastAsiaTheme="majorEastAsia" w:hAnsi="Calibri" w:cs="Calibri"/>
          <w:b/>
          <w:bCs/>
          <w:color w:val="FF0000"/>
          <w:sz w:val="24"/>
          <w:szCs w:val="24"/>
        </w:rPr>
      </w:pPr>
      <w:r>
        <w:rPr>
          <w:rFonts w:ascii="Calibri" w:hAnsi="Calibri" w:cs="Calibri"/>
          <w:b/>
          <w:bCs/>
          <w:color w:val="EA5B0C" w:themeColor="accent2"/>
          <w:sz w:val="48"/>
          <w:szCs w:val="48"/>
          <w:shd w:val="clear" w:color="auto" w:fill="auto"/>
        </w:rPr>
        <w:lastRenderedPageBreak/>
        <w:t>2</w:t>
      </w:r>
      <w:r w:rsidR="00DB5F5C" w:rsidRPr="000B0F4C">
        <w:rPr>
          <w:rFonts w:ascii="Calibri" w:hAnsi="Calibri" w:cs="Calibri"/>
          <w:b/>
          <w:bCs/>
          <w:color w:val="EA5B0C" w:themeColor="accent2"/>
          <w:sz w:val="48"/>
          <w:szCs w:val="48"/>
          <w:shd w:val="clear" w:color="auto" w:fill="auto"/>
        </w:rPr>
        <w:t xml:space="preserve">. </w:t>
      </w:r>
      <w:r w:rsidR="008E4E25">
        <w:rPr>
          <w:rFonts w:ascii="Calibri" w:hAnsi="Calibri" w:cs="Calibri"/>
          <w:b/>
          <w:bCs/>
          <w:color w:val="EA5B0C" w:themeColor="accent2"/>
          <w:sz w:val="48"/>
          <w:szCs w:val="48"/>
          <w:shd w:val="clear" w:color="auto" w:fill="auto"/>
        </w:rPr>
        <w:t>Areas of</w:t>
      </w:r>
      <w:r w:rsidR="0076389E" w:rsidRPr="000B0F4C">
        <w:rPr>
          <w:rFonts w:ascii="Calibri" w:hAnsi="Calibri" w:cs="Calibri"/>
          <w:b/>
          <w:bCs/>
          <w:color w:val="EA5B0C" w:themeColor="accent2"/>
          <w:sz w:val="48"/>
          <w:szCs w:val="48"/>
          <w:shd w:val="clear" w:color="auto" w:fill="auto"/>
        </w:rPr>
        <w:t xml:space="preserve"> </w:t>
      </w:r>
      <w:r w:rsidR="004554AA" w:rsidRPr="000B0F4C">
        <w:rPr>
          <w:rFonts w:ascii="Calibri" w:hAnsi="Calibri" w:cs="Calibri"/>
          <w:b/>
          <w:bCs/>
          <w:color w:val="EA5B0C" w:themeColor="accent2"/>
          <w:sz w:val="48"/>
          <w:szCs w:val="48"/>
          <w:shd w:val="clear" w:color="auto" w:fill="auto"/>
        </w:rPr>
        <w:t>Focus</w:t>
      </w:r>
      <w:r w:rsidR="00CC401A" w:rsidRPr="000B0F4C">
        <w:rPr>
          <w:rFonts w:ascii="Calibri" w:hAnsi="Calibri" w:cs="Calibri"/>
          <w:b/>
          <w:bCs/>
          <w:color w:val="EA5B0C" w:themeColor="accent2"/>
          <w:sz w:val="48"/>
          <w:szCs w:val="48"/>
          <w:shd w:val="clear" w:color="auto" w:fill="auto"/>
        </w:rPr>
        <w:t xml:space="preserve"> for 2023/24</w:t>
      </w:r>
      <w:r w:rsidR="00BD232F">
        <w:rPr>
          <w:rStyle w:val="scxw8545703"/>
          <w:rFonts w:ascii="Calibri" w:eastAsiaTheme="majorEastAsia" w:hAnsi="Calibri" w:cs="Calibri"/>
          <w:b/>
          <w:bCs/>
          <w:color w:val="FF0000"/>
          <w:sz w:val="24"/>
          <w:szCs w:val="24"/>
        </w:rPr>
        <w:t xml:space="preserve"> </w:t>
      </w:r>
    </w:p>
    <w:p w14:paraId="584C8EC7" w14:textId="11E10C60" w:rsidR="000A06E0" w:rsidRDefault="00516A09" w:rsidP="00EC59D2">
      <w:pPr>
        <w:rPr>
          <w:rStyle w:val="scxw8545703"/>
          <w:rFonts w:ascii="Calibri" w:eastAsiaTheme="majorEastAsia" w:hAnsi="Calibri" w:cs="Calibri"/>
          <w:color w:val="auto"/>
          <w:sz w:val="24"/>
          <w:szCs w:val="24"/>
        </w:rPr>
      </w:pPr>
      <w:r w:rsidRPr="001041F9">
        <w:rPr>
          <w:rStyle w:val="scxw8545703"/>
          <w:rFonts w:ascii="Calibri" w:eastAsiaTheme="majorEastAsia" w:hAnsi="Calibri" w:cs="Calibri"/>
          <w:color w:val="auto"/>
          <w:sz w:val="24"/>
          <w:szCs w:val="24"/>
        </w:rPr>
        <w:t>S</w:t>
      </w:r>
      <w:r w:rsidR="00224D14" w:rsidRPr="001041F9">
        <w:rPr>
          <w:rStyle w:val="scxw8545703"/>
          <w:rFonts w:ascii="Calibri" w:eastAsiaTheme="majorEastAsia" w:hAnsi="Calibri" w:cs="Calibri"/>
          <w:color w:val="auto"/>
          <w:sz w:val="24"/>
          <w:szCs w:val="24"/>
        </w:rPr>
        <w:t>ELEP</w:t>
      </w:r>
      <w:r w:rsidRPr="001041F9">
        <w:rPr>
          <w:rStyle w:val="scxw8545703"/>
          <w:rFonts w:ascii="Calibri" w:eastAsiaTheme="majorEastAsia" w:hAnsi="Calibri" w:cs="Calibri"/>
          <w:color w:val="auto"/>
          <w:sz w:val="24"/>
          <w:szCs w:val="24"/>
        </w:rPr>
        <w:t xml:space="preserve"> exists to c</w:t>
      </w:r>
      <w:r w:rsidR="000A06E0" w:rsidRPr="001041F9">
        <w:rPr>
          <w:rStyle w:val="scxw8545703"/>
          <w:rFonts w:ascii="Calibri" w:eastAsiaTheme="majorEastAsia" w:hAnsi="Calibri" w:cs="Calibri"/>
          <w:color w:val="auto"/>
          <w:sz w:val="24"/>
          <w:szCs w:val="24"/>
        </w:rPr>
        <w:t xml:space="preserve">hampion the business needs and provide the platform for private public sector collaboration to promote economic growth </w:t>
      </w:r>
      <w:r w:rsidR="00A537AB" w:rsidRPr="001041F9">
        <w:rPr>
          <w:rStyle w:val="scxw8545703"/>
          <w:rFonts w:ascii="Calibri" w:eastAsiaTheme="majorEastAsia" w:hAnsi="Calibri" w:cs="Calibri"/>
          <w:color w:val="auto"/>
          <w:sz w:val="24"/>
          <w:szCs w:val="24"/>
        </w:rPr>
        <w:t xml:space="preserve">and investment into the </w:t>
      </w:r>
      <w:r w:rsidR="00C91392" w:rsidRPr="001041F9">
        <w:rPr>
          <w:rStyle w:val="scxw8545703"/>
          <w:rFonts w:ascii="Calibri" w:eastAsiaTheme="majorEastAsia" w:hAnsi="Calibri" w:cs="Calibri"/>
          <w:color w:val="auto"/>
          <w:sz w:val="24"/>
          <w:szCs w:val="24"/>
        </w:rPr>
        <w:t>area.</w:t>
      </w:r>
    </w:p>
    <w:p w14:paraId="2226BE75" w14:textId="06A56B55" w:rsidR="00DB030C" w:rsidRPr="001041F9" w:rsidRDefault="00DB030C" w:rsidP="00EC59D2">
      <w:pPr>
        <w:rPr>
          <w:rStyle w:val="scxw8545703"/>
          <w:rFonts w:ascii="Calibri" w:eastAsiaTheme="majorEastAsia" w:hAnsi="Calibri" w:cs="Calibri"/>
          <w:color w:val="auto"/>
          <w:sz w:val="24"/>
          <w:szCs w:val="24"/>
        </w:rPr>
      </w:pPr>
      <w:r>
        <w:rPr>
          <w:rStyle w:val="scxw8545703"/>
          <w:rFonts w:ascii="Calibri" w:eastAsiaTheme="majorEastAsia" w:hAnsi="Calibri" w:cs="Calibri"/>
          <w:color w:val="auto"/>
          <w:sz w:val="24"/>
          <w:szCs w:val="24"/>
        </w:rPr>
        <w:t xml:space="preserve">We </w:t>
      </w:r>
      <w:r w:rsidR="00FD03D7">
        <w:rPr>
          <w:rStyle w:val="scxw8545703"/>
          <w:rFonts w:ascii="Calibri" w:eastAsiaTheme="majorEastAsia" w:hAnsi="Calibri" w:cs="Calibri"/>
          <w:color w:val="auto"/>
          <w:sz w:val="24"/>
          <w:szCs w:val="24"/>
        </w:rPr>
        <w:t>continue to use</w:t>
      </w:r>
      <w:r w:rsidR="001105FA">
        <w:rPr>
          <w:rStyle w:val="scxw8545703"/>
          <w:rFonts w:ascii="Calibri" w:eastAsiaTheme="majorEastAsia" w:hAnsi="Calibri" w:cs="Calibri"/>
          <w:color w:val="auto"/>
          <w:sz w:val="24"/>
          <w:szCs w:val="24"/>
        </w:rPr>
        <w:t xml:space="preserve"> the</w:t>
      </w:r>
      <w:r>
        <w:rPr>
          <w:rStyle w:val="scxw8545703"/>
          <w:rFonts w:ascii="Calibri" w:eastAsiaTheme="majorEastAsia" w:hAnsi="Calibri" w:cs="Calibri"/>
          <w:color w:val="auto"/>
          <w:sz w:val="24"/>
          <w:szCs w:val="24"/>
        </w:rPr>
        <w:t xml:space="preserve"> f</w:t>
      </w:r>
      <w:r w:rsidR="00F235B6">
        <w:rPr>
          <w:rStyle w:val="scxw8545703"/>
          <w:rFonts w:ascii="Calibri" w:eastAsiaTheme="majorEastAsia" w:hAnsi="Calibri" w:cs="Calibri"/>
          <w:color w:val="auto"/>
          <w:sz w:val="24"/>
          <w:szCs w:val="24"/>
        </w:rPr>
        <w:t>our</w:t>
      </w:r>
      <w:r>
        <w:rPr>
          <w:rStyle w:val="scxw8545703"/>
          <w:rFonts w:ascii="Calibri" w:eastAsiaTheme="majorEastAsia" w:hAnsi="Calibri" w:cs="Calibri"/>
          <w:color w:val="auto"/>
          <w:sz w:val="24"/>
          <w:szCs w:val="24"/>
        </w:rPr>
        <w:t xml:space="preserve"> strategic priorities</w:t>
      </w:r>
      <w:r w:rsidR="001105FA">
        <w:rPr>
          <w:rStyle w:val="scxw8545703"/>
          <w:rFonts w:ascii="Calibri" w:eastAsiaTheme="majorEastAsia" w:hAnsi="Calibri" w:cs="Calibri"/>
          <w:color w:val="auto"/>
          <w:sz w:val="24"/>
          <w:szCs w:val="24"/>
        </w:rPr>
        <w:t xml:space="preserve"> from the SELEP Economic Recovery and Re</w:t>
      </w:r>
      <w:r w:rsidR="000A57B9">
        <w:rPr>
          <w:rStyle w:val="scxw8545703"/>
          <w:rFonts w:ascii="Calibri" w:eastAsiaTheme="majorEastAsia" w:hAnsi="Calibri" w:cs="Calibri"/>
          <w:color w:val="auto"/>
          <w:sz w:val="24"/>
          <w:szCs w:val="24"/>
        </w:rPr>
        <w:t>n</w:t>
      </w:r>
      <w:r w:rsidR="001105FA">
        <w:rPr>
          <w:rStyle w:val="scxw8545703"/>
          <w:rFonts w:ascii="Calibri" w:eastAsiaTheme="majorEastAsia" w:hAnsi="Calibri" w:cs="Calibri"/>
          <w:color w:val="auto"/>
          <w:sz w:val="24"/>
          <w:szCs w:val="24"/>
        </w:rPr>
        <w:t>ewal Strategy</w:t>
      </w:r>
      <w:r w:rsidR="00FD03D7">
        <w:rPr>
          <w:rStyle w:val="scxw8545703"/>
          <w:rFonts w:ascii="Calibri" w:eastAsiaTheme="majorEastAsia" w:hAnsi="Calibri" w:cs="Calibri"/>
          <w:color w:val="auto"/>
          <w:sz w:val="24"/>
          <w:szCs w:val="24"/>
        </w:rPr>
        <w:t>,</w:t>
      </w:r>
      <w:r w:rsidR="00BA0150">
        <w:rPr>
          <w:rStyle w:val="scxw8545703"/>
          <w:rFonts w:ascii="Calibri" w:eastAsiaTheme="majorEastAsia" w:hAnsi="Calibri" w:cs="Calibri"/>
          <w:color w:val="auto"/>
          <w:sz w:val="24"/>
          <w:szCs w:val="24"/>
        </w:rPr>
        <w:t xml:space="preserve"> which recognise the specific economic </w:t>
      </w:r>
      <w:r w:rsidR="008475B2">
        <w:rPr>
          <w:rStyle w:val="scxw8545703"/>
          <w:rFonts w:ascii="Calibri" w:eastAsiaTheme="majorEastAsia" w:hAnsi="Calibri" w:cs="Calibri"/>
          <w:color w:val="auto"/>
          <w:sz w:val="24"/>
          <w:szCs w:val="24"/>
        </w:rPr>
        <w:t>opportunities</w:t>
      </w:r>
      <w:r w:rsidR="00BA0150">
        <w:rPr>
          <w:rStyle w:val="scxw8545703"/>
          <w:rFonts w:ascii="Calibri" w:eastAsiaTheme="majorEastAsia" w:hAnsi="Calibri" w:cs="Calibri"/>
          <w:color w:val="auto"/>
          <w:sz w:val="24"/>
          <w:szCs w:val="24"/>
        </w:rPr>
        <w:t xml:space="preserve"> </w:t>
      </w:r>
      <w:r w:rsidR="008475B2">
        <w:rPr>
          <w:rStyle w:val="scxw8545703"/>
          <w:rFonts w:ascii="Calibri" w:eastAsiaTheme="majorEastAsia" w:hAnsi="Calibri" w:cs="Calibri"/>
          <w:color w:val="auto"/>
          <w:sz w:val="24"/>
          <w:szCs w:val="24"/>
        </w:rPr>
        <w:t>of the SELEP area</w:t>
      </w:r>
      <w:r w:rsidR="00FD03D7">
        <w:rPr>
          <w:rStyle w:val="scxw8545703"/>
          <w:rFonts w:ascii="Calibri" w:eastAsiaTheme="majorEastAsia" w:hAnsi="Calibri" w:cs="Calibri"/>
          <w:color w:val="auto"/>
          <w:sz w:val="24"/>
          <w:szCs w:val="24"/>
        </w:rPr>
        <w:t>,</w:t>
      </w:r>
      <w:r w:rsidR="00C01559" w:rsidRPr="006561A9">
        <w:rPr>
          <w:rFonts w:ascii="Calibri" w:hAnsi="Calibri"/>
          <w:bCs/>
          <w:color w:val="auto"/>
          <w:sz w:val="24"/>
          <w:szCs w:val="24"/>
          <w:shd w:val="clear" w:color="auto" w:fill="auto"/>
        </w:rPr>
        <w:t xml:space="preserve"> to inform and drive our work</w:t>
      </w:r>
      <w:r w:rsidR="001105FA">
        <w:rPr>
          <w:rStyle w:val="scxw8545703"/>
          <w:rFonts w:ascii="Calibri" w:eastAsiaTheme="majorEastAsia" w:hAnsi="Calibri" w:cs="Calibri"/>
          <w:color w:val="auto"/>
          <w:sz w:val="24"/>
          <w:szCs w:val="24"/>
        </w:rPr>
        <w:t xml:space="preserve"> but </w:t>
      </w:r>
      <w:r w:rsidR="00393A2D">
        <w:rPr>
          <w:rStyle w:val="scxw8545703"/>
          <w:rFonts w:ascii="Calibri" w:eastAsiaTheme="majorEastAsia" w:hAnsi="Calibri" w:cs="Calibri"/>
          <w:color w:val="auto"/>
          <w:sz w:val="24"/>
          <w:szCs w:val="24"/>
        </w:rPr>
        <w:t xml:space="preserve">during </w:t>
      </w:r>
      <w:r w:rsidR="00EA3B40">
        <w:rPr>
          <w:rStyle w:val="scxw8545703"/>
          <w:rFonts w:ascii="Calibri" w:eastAsiaTheme="majorEastAsia" w:hAnsi="Calibri" w:cs="Calibri"/>
          <w:color w:val="auto"/>
          <w:sz w:val="24"/>
          <w:szCs w:val="24"/>
        </w:rPr>
        <w:t>2023/24</w:t>
      </w:r>
      <w:r w:rsidR="00393A2D">
        <w:rPr>
          <w:rStyle w:val="scxw8545703"/>
          <w:rFonts w:ascii="Calibri" w:eastAsiaTheme="majorEastAsia" w:hAnsi="Calibri" w:cs="Calibri"/>
          <w:color w:val="auto"/>
          <w:sz w:val="24"/>
          <w:szCs w:val="24"/>
        </w:rPr>
        <w:t xml:space="preserve"> our activities</w:t>
      </w:r>
      <w:r w:rsidR="00EA3B40">
        <w:rPr>
          <w:rStyle w:val="scxw8545703"/>
          <w:rFonts w:ascii="Calibri" w:eastAsiaTheme="majorEastAsia" w:hAnsi="Calibri" w:cs="Calibri"/>
          <w:color w:val="auto"/>
          <w:sz w:val="24"/>
          <w:szCs w:val="24"/>
        </w:rPr>
        <w:t xml:space="preserve"> will be particularly focused on </w:t>
      </w:r>
      <w:r w:rsidR="007E0178">
        <w:rPr>
          <w:rStyle w:val="scxw8545703"/>
          <w:rFonts w:ascii="Calibri" w:eastAsiaTheme="majorEastAsia" w:hAnsi="Calibri" w:cs="Calibri"/>
          <w:color w:val="auto"/>
          <w:sz w:val="24"/>
          <w:szCs w:val="24"/>
        </w:rPr>
        <w:t>the following areas:</w:t>
      </w:r>
      <w:r w:rsidR="001105FA">
        <w:rPr>
          <w:rStyle w:val="scxw8545703"/>
          <w:rFonts w:ascii="Calibri" w:eastAsiaTheme="majorEastAsia" w:hAnsi="Calibri" w:cs="Calibri"/>
          <w:color w:val="auto"/>
          <w:sz w:val="24"/>
          <w:szCs w:val="24"/>
        </w:rPr>
        <w:t xml:space="preserve"> </w:t>
      </w:r>
    </w:p>
    <w:p w14:paraId="19DB8E83" w14:textId="77777777" w:rsidR="007E0178" w:rsidRDefault="00402F4D" w:rsidP="00402F4D">
      <w:pPr>
        <w:pStyle w:val="ListParagraph"/>
        <w:numPr>
          <w:ilvl w:val="0"/>
          <w:numId w:val="49"/>
        </w:numPr>
        <w:rPr>
          <w:rStyle w:val="scxw8545703"/>
          <w:rFonts w:ascii="Calibri" w:eastAsiaTheme="majorEastAsia" w:hAnsi="Calibri" w:cs="Calibri"/>
          <w:color w:val="auto"/>
          <w:sz w:val="24"/>
          <w:szCs w:val="24"/>
        </w:rPr>
      </w:pPr>
      <w:r w:rsidRPr="007E0178">
        <w:rPr>
          <w:rStyle w:val="scxw8545703"/>
          <w:rFonts w:ascii="Calibri" w:eastAsiaTheme="majorEastAsia" w:hAnsi="Calibri" w:cs="Calibri"/>
          <w:color w:val="auto"/>
          <w:sz w:val="24"/>
          <w:szCs w:val="24"/>
        </w:rPr>
        <w:t>Business Support</w:t>
      </w:r>
      <w:r w:rsidR="007E0178" w:rsidRPr="007E0178">
        <w:rPr>
          <w:rStyle w:val="scxw8545703"/>
          <w:rFonts w:ascii="Calibri" w:eastAsiaTheme="majorEastAsia" w:hAnsi="Calibri" w:cs="Calibri"/>
          <w:color w:val="auto"/>
          <w:sz w:val="24"/>
          <w:szCs w:val="24"/>
        </w:rPr>
        <w:t xml:space="preserve"> - </w:t>
      </w:r>
      <w:r w:rsidRPr="007E0178">
        <w:rPr>
          <w:rStyle w:val="scxw8545703"/>
          <w:rFonts w:ascii="Calibri" w:eastAsiaTheme="majorEastAsia" w:hAnsi="Calibri" w:cs="Calibri"/>
          <w:color w:val="auto"/>
          <w:sz w:val="24"/>
          <w:szCs w:val="24"/>
        </w:rPr>
        <w:t>Shaping the business support landscape to provide targeted interventions that enable business growth</w:t>
      </w:r>
      <w:r w:rsidRPr="007E0178">
        <w:rPr>
          <w:rStyle w:val="scxw8545703"/>
          <w:rFonts w:ascii="Calibri" w:eastAsiaTheme="majorEastAsia" w:hAnsi="Calibri" w:cs="Calibri"/>
          <w:color w:val="auto"/>
          <w:sz w:val="24"/>
          <w:szCs w:val="24"/>
        </w:rPr>
        <w:tab/>
      </w:r>
    </w:p>
    <w:p w14:paraId="196B4BF9" w14:textId="77777777" w:rsidR="007E0178" w:rsidRDefault="00402F4D" w:rsidP="00402F4D">
      <w:pPr>
        <w:pStyle w:val="ListParagraph"/>
        <w:numPr>
          <w:ilvl w:val="0"/>
          <w:numId w:val="49"/>
        </w:numPr>
        <w:rPr>
          <w:rStyle w:val="scxw8545703"/>
          <w:rFonts w:ascii="Calibri" w:eastAsiaTheme="majorEastAsia" w:hAnsi="Calibri" w:cs="Calibri"/>
          <w:color w:val="auto"/>
          <w:sz w:val="24"/>
          <w:szCs w:val="24"/>
        </w:rPr>
      </w:pPr>
      <w:r w:rsidRPr="007E0178">
        <w:rPr>
          <w:rStyle w:val="scxw8545703"/>
          <w:rFonts w:ascii="Calibri" w:eastAsiaTheme="majorEastAsia" w:hAnsi="Calibri" w:cs="Calibri"/>
          <w:color w:val="auto"/>
          <w:sz w:val="24"/>
          <w:szCs w:val="24"/>
        </w:rPr>
        <w:t xml:space="preserve">New Investment </w:t>
      </w:r>
      <w:r w:rsidR="007E0178" w:rsidRPr="007E0178">
        <w:rPr>
          <w:rStyle w:val="scxw8545703"/>
          <w:rFonts w:ascii="Calibri" w:eastAsiaTheme="majorEastAsia" w:hAnsi="Calibri" w:cs="Calibri"/>
          <w:color w:val="auto"/>
          <w:sz w:val="24"/>
          <w:szCs w:val="24"/>
        </w:rPr>
        <w:t xml:space="preserve">- </w:t>
      </w:r>
      <w:r w:rsidRPr="007E0178">
        <w:rPr>
          <w:rStyle w:val="scxw8545703"/>
          <w:rFonts w:ascii="Calibri" w:eastAsiaTheme="majorEastAsia" w:hAnsi="Calibri" w:cs="Calibri"/>
          <w:color w:val="auto"/>
          <w:sz w:val="24"/>
          <w:szCs w:val="24"/>
        </w:rPr>
        <w:t>Attracting and deploying funding for key sectors, innovation and decarbonisation</w:t>
      </w:r>
    </w:p>
    <w:p w14:paraId="6C61BC44" w14:textId="77777777" w:rsidR="007E0178" w:rsidRDefault="00402F4D" w:rsidP="00402F4D">
      <w:pPr>
        <w:pStyle w:val="ListParagraph"/>
        <w:numPr>
          <w:ilvl w:val="0"/>
          <w:numId w:val="49"/>
        </w:numPr>
        <w:rPr>
          <w:rStyle w:val="scxw8545703"/>
          <w:rFonts w:ascii="Calibri" w:eastAsiaTheme="majorEastAsia" w:hAnsi="Calibri" w:cs="Calibri"/>
          <w:color w:val="auto"/>
          <w:sz w:val="24"/>
          <w:szCs w:val="24"/>
        </w:rPr>
      </w:pPr>
      <w:r w:rsidRPr="007E0178">
        <w:rPr>
          <w:rStyle w:val="scxw8545703"/>
          <w:rFonts w:ascii="Calibri" w:eastAsiaTheme="majorEastAsia" w:hAnsi="Calibri" w:cs="Calibri"/>
          <w:color w:val="auto"/>
          <w:sz w:val="24"/>
          <w:szCs w:val="24"/>
        </w:rPr>
        <w:t>Skills</w:t>
      </w:r>
      <w:r w:rsidR="007E0178" w:rsidRPr="007E0178">
        <w:rPr>
          <w:rStyle w:val="scxw8545703"/>
          <w:rFonts w:ascii="Calibri" w:eastAsiaTheme="majorEastAsia" w:hAnsi="Calibri" w:cs="Calibri"/>
          <w:color w:val="auto"/>
          <w:sz w:val="24"/>
          <w:szCs w:val="24"/>
        </w:rPr>
        <w:t xml:space="preserve"> - </w:t>
      </w:r>
      <w:r w:rsidRPr="007E0178">
        <w:rPr>
          <w:rStyle w:val="scxw8545703"/>
          <w:rFonts w:ascii="Calibri" w:eastAsiaTheme="majorEastAsia" w:hAnsi="Calibri" w:cs="Calibri"/>
          <w:color w:val="auto"/>
          <w:sz w:val="24"/>
          <w:szCs w:val="24"/>
        </w:rPr>
        <w:t>Addressing blockages and gaps in the system to tackle skill shortages and equip people to meet future needs of the economy</w:t>
      </w:r>
      <w:r w:rsidRPr="007E0178">
        <w:rPr>
          <w:rStyle w:val="scxw8545703"/>
          <w:rFonts w:ascii="Calibri" w:eastAsiaTheme="majorEastAsia" w:hAnsi="Calibri" w:cs="Calibri"/>
          <w:color w:val="auto"/>
          <w:sz w:val="24"/>
          <w:szCs w:val="24"/>
        </w:rPr>
        <w:tab/>
      </w:r>
    </w:p>
    <w:p w14:paraId="51AF98D6" w14:textId="77777777" w:rsidR="007E0178" w:rsidRDefault="00402F4D" w:rsidP="00402F4D">
      <w:pPr>
        <w:pStyle w:val="ListParagraph"/>
        <w:numPr>
          <w:ilvl w:val="0"/>
          <w:numId w:val="49"/>
        </w:numPr>
        <w:rPr>
          <w:rStyle w:val="scxw8545703"/>
          <w:rFonts w:ascii="Calibri" w:eastAsiaTheme="majorEastAsia" w:hAnsi="Calibri" w:cs="Calibri"/>
          <w:color w:val="auto"/>
          <w:sz w:val="24"/>
          <w:szCs w:val="24"/>
        </w:rPr>
      </w:pPr>
      <w:r w:rsidRPr="007E0178">
        <w:rPr>
          <w:rStyle w:val="scxw8545703"/>
          <w:rFonts w:ascii="Calibri" w:eastAsiaTheme="majorEastAsia" w:hAnsi="Calibri" w:cs="Calibri"/>
          <w:color w:val="auto"/>
          <w:sz w:val="24"/>
          <w:szCs w:val="24"/>
        </w:rPr>
        <w:t xml:space="preserve">Infrastructure </w:t>
      </w:r>
      <w:r w:rsidR="007E0178" w:rsidRPr="007E0178">
        <w:rPr>
          <w:rStyle w:val="scxw8545703"/>
          <w:rFonts w:ascii="Calibri" w:eastAsiaTheme="majorEastAsia" w:hAnsi="Calibri" w:cs="Calibri"/>
          <w:color w:val="auto"/>
          <w:sz w:val="24"/>
          <w:szCs w:val="24"/>
        </w:rPr>
        <w:t xml:space="preserve">- </w:t>
      </w:r>
      <w:r w:rsidRPr="007E0178">
        <w:rPr>
          <w:rStyle w:val="scxw8545703"/>
          <w:rFonts w:ascii="Calibri" w:eastAsiaTheme="majorEastAsia" w:hAnsi="Calibri" w:cs="Calibri"/>
          <w:color w:val="auto"/>
          <w:sz w:val="24"/>
          <w:szCs w:val="24"/>
        </w:rPr>
        <w:t>Maximising opportunities from infrastructure investment, particularly through Major Projects, to benefit businesses and communities</w:t>
      </w:r>
    </w:p>
    <w:p w14:paraId="220FBE8D" w14:textId="77777777" w:rsidR="007E0178" w:rsidRDefault="00402F4D" w:rsidP="007E0178">
      <w:pPr>
        <w:pStyle w:val="ListParagraph"/>
        <w:numPr>
          <w:ilvl w:val="0"/>
          <w:numId w:val="49"/>
        </w:numPr>
        <w:rPr>
          <w:rStyle w:val="scxw8545703"/>
          <w:rFonts w:ascii="Calibri" w:eastAsiaTheme="majorEastAsia" w:hAnsi="Calibri" w:cs="Calibri"/>
          <w:color w:val="auto"/>
          <w:sz w:val="24"/>
          <w:szCs w:val="24"/>
        </w:rPr>
      </w:pPr>
      <w:r w:rsidRPr="007E0178">
        <w:rPr>
          <w:rStyle w:val="scxw8545703"/>
          <w:rFonts w:ascii="Calibri" w:eastAsiaTheme="majorEastAsia" w:hAnsi="Calibri" w:cs="Calibri"/>
          <w:color w:val="auto"/>
          <w:sz w:val="24"/>
          <w:szCs w:val="24"/>
        </w:rPr>
        <w:t xml:space="preserve">Partnership </w:t>
      </w:r>
      <w:r w:rsidR="007E0178" w:rsidRPr="007E0178">
        <w:rPr>
          <w:rStyle w:val="scxw8545703"/>
          <w:rFonts w:ascii="Calibri" w:eastAsiaTheme="majorEastAsia" w:hAnsi="Calibri" w:cs="Calibri"/>
          <w:color w:val="auto"/>
          <w:sz w:val="24"/>
          <w:szCs w:val="24"/>
        </w:rPr>
        <w:t xml:space="preserve">- </w:t>
      </w:r>
      <w:r w:rsidRPr="007E0178">
        <w:rPr>
          <w:rStyle w:val="scxw8545703"/>
          <w:rFonts w:ascii="Calibri" w:eastAsiaTheme="majorEastAsia" w:hAnsi="Calibri" w:cs="Calibri"/>
          <w:color w:val="auto"/>
          <w:sz w:val="24"/>
          <w:szCs w:val="24"/>
        </w:rPr>
        <w:t>Growing our strategy network to champion business needs and facilitate greater private public collaboration</w:t>
      </w:r>
    </w:p>
    <w:p w14:paraId="045065CB" w14:textId="4681FDB8" w:rsidR="00B27A84" w:rsidRPr="00101F23" w:rsidRDefault="007E0178" w:rsidP="00096FD6">
      <w:pPr>
        <w:rPr>
          <w:rStyle w:val="scxw8545703"/>
          <w:rFonts w:ascii="Calibri" w:eastAsiaTheme="majorEastAsia" w:hAnsi="Calibri" w:cs="Calibri"/>
          <w:color w:val="auto"/>
          <w:sz w:val="24"/>
          <w:szCs w:val="24"/>
        </w:rPr>
      </w:pPr>
      <w:r w:rsidRPr="007E0178">
        <w:rPr>
          <w:rStyle w:val="scxw8545703"/>
          <w:rFonts w:ascii="Calibri" w:eastAsiaTheme="majorEastAsia" w:hAnsi="Calibri" w:cs="Calibri"/>
          <w:color w:val="auto"/>
          <w:sz w:val="24"/>
          <w:szCs w:val="24"/>
        </w:rPr>
        <w:t xml:space="preserve">We will do this through our 3-prong approach – strategic planning and supply of economic </w:t>
      </w:r>
      <w:proofErr w:type="gramStart"/>
      <w:r w:rsidRPr="007E0178">
        <w:rPr>
          <w:rStyle w:val="scxw8545703"/>
          <w:rFonts w:ascii="Calibri" w:eastAsiaTheme="majorEastAsia" w:hAnsi="Calibri" w:cs="Calibri"/>
          <w:color w:val="auto"/>
          <w:sz w:val="24"/>
          <w:szCs w:val="24"/>
        </w:rPr>
        <w:t>intelligence;</w:t>
      </w:r>
      <w:proofErr w:type="gramEnd"/>
      <w:r w:rsidRPr="007E0178">
        <w:rPr>
          <w:rStyle w:val="scxw8545703"/>
          <w:rFonts w:ascii="Calibri" w:eastAsiaTheme="majorEastAsia" w:hAnsi="Calibri" w:cs="Calibri"/>
          <w:color w:val="auto"/>
          <w:sz w:val="24"/>
          <w:szCs w:val="24"/>
        </w:rPr>
        <w:t xml:space="preserve"> strong collaboration and communication across our network and direct programme delivery.</w:t>
      </w:r>
    </w:p>
    <w:p w14:paraId="5495EB77" w14:textId="4E9E149B" w:rsidR="00B27A84" w:rsidRDefault="002558BA" w:rsidP="00A473B5">
      <w:pPr>
        <w:jc w:val="center"/>
        <w:rPr>
          <w:rStyle w:val="scxw8545703"/>
          <w:rFonts w:ascii="Calibri" w:eastAsiaTheme="majorEastAsia" w:hAnsi="Calibri" w:cs="Calibri"/>
          <w:color w:val="FF0000"/>
          <w:sz w:val="24"/>
          <w:szCs w:val="24"/>
        </w:rPr>
      </w:pPr>
      <w:r>
        <w:rPr>
          <w:rStyle w:val="scxw8545703"/>
          <w:rFonts w:ascii="Calibri" w:eastAsiaTheme="majorEastAsia" w:hAnsi="Calibri" w:cs="Calibri"/>
          <w:noProof/>
          <w:color w:val="FF0000"/>
          <w:sz w:val="24"/>
          <w:szCs w:val="24"/>
        </w:rPr>
        <w:drawing>
          <wp:inline distT="0" distB="0" distL="0" distR="0" wp14:anchorId="335EC91A" wp14:editId="7590645B">
            <wp:extent cx="990600" cy="299148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2991485"/>
                    </a:xfrm>
                    <a:prstGeom prst="rect">
                      <a:avLst/>
                    </a:prstGeom>
                    <a:noFill/>
                  </pic:spPr>
                </pic:pic>
              </a:graphicData>
            </a:graphic>
          </wp:inline>
        </w:drawing>
      </w:r>
      <w:r w:rsidR="00F973DD">
        <w:rPr>
          <w:rStyle w:val="scxw8545703"/>
          <w:rFonts w:ascii="Calibri" w:eastAsiaTheme="majorEastAsia" w:hAnsi="Calibri" w:cs="Calibri"/>
          <w:noProof/>
          <w:color w:val="FF0000"/>
          <w:sz w:val="24"/>
          <w:szCs w:val="24"/>
        </w:rPr>
        <w:drawing>
          <wp:inline distT="0" distB="0" distL="0" distR="0" wp14:anchorId="6FA1C12C" wp14:editId="7E278ECC">
            <wp:extent cx="4913630" cy="3011805"/>
            <wp:effectExtent l="0" t="0" r="127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13630" cy="3011805"/>
                    </a:xfrm>
                    <a:prstGeom prst="rect">
                      <a:avLst/>
                    </a:prstGeom>
                    <a:noFill/>
                  </pic:spPr>
                </pic:pic>
              </a:graphicData>
            </a:graphic>
          </wp:inline>
        </w:drawing>
      </w:r>
    </w:p>
    <w:p w14:paraId="5AD95B4F" w14:textId="77777777" w:rsidR="00101F23" w:rsidRDefault="00101F23" w:rsidP="00096FD6">
      <w:pPr>
        <w:rPr>
          <w:rStyle w:val="scxw8545703"/>
          <w:rFonts w:ascii="Calibri" w:eastAsiaTheme="majorEastAsia" w:hAnsi="Calibri" w:cs="Calibri"/>
          <w:color w:val="auto"/>
          <w:sz w:val="24"/>
          <w:szCs w:val="24"/>
        </w:rPr>
      </w:pPr>
    </w:p>
    <w:p w14:paraId="7960C9FF" w14:textId="74F2DA45" w:rsidR="00EB1EA9" w:rsidRPr="00101F23" w:rsidRDefault="00E12436" w:rsidP="00096FD6">
      <w:pPr>
        <w:rPr>
          <w:rStyle w:val="scxw8545703"/>
          <w:rFonts w:ascii="Calibri" w:eastAsiaTheme="majorEastAsia" w:hAnsi="Calibri" w:cs="Calibri"/>
          <w:color w:val="auto"/>
          <w:sz w:val="24"/>
          <w:szCs w:val="24"/>
        </w:rPr>
      </w:pPr>
      <w:r w:rsidRPr="00101F23">
        <w:rPr>
          <w:rStyle w:val="scxw8545703"/>
          <w:rFonts w:ascii="Calibri" w:eastAsiaTheme="majorEastAsia" w:hAnsi="Calibri" w:cs="Calibri"/>
          <w:color w:val="auto"/>
          <w:sz w:val="24"/>
          <w:szCs w:val="24"/>
        </w:rPr>
        <w:t xml:space="preserve">The work of SELEP is </w:t>
      </w:r>
      <w:r w:rsidR="00101F23">
        <w:rPr>
          <w:rStyle w:val="scxw8545703"/>
          <w:rFonts w:ascii="Calibri" w:eastAsiaTheme="majorEastAsia" w:hAnsi="Calibri" w:cs="Calibri"/>
          <w:color w:val="auto"/>
          <w:sz w:val="24"/>
          <w:szCs w:val="24"/>
        </w:rPr>
        <w:t xml:space="preserve">also </w:t>
      </w:r>
      <w:r w:rsidRPr="00101F23">
        <w:rPr>
          <w:rStyle w:val="scxw8545703"/>
          <w:rFonts w:ascii="Calibri" w:eastAsiaTheme="majorEastAsia" w:hAnsi="Calibri" w:cs="Calibri"/>
          <w:color w:val="auto"/>
          <w:sz w:val="24"/>
          <w:szCs w:val="24"/>
        </w:rPr>
        <w:t>underpinned by o</w:t>
      </w:r>
      <w:r w:rsidR="00120657" w:rsidRPr="00101F23">
        <w:rPr>
          <w:rStyle w:val="scxw8545703"/>
          <w:rFonts w:ascii="Calibri" w:eastAsiaTheme="majorEastAsia" w:hAnsi="Calibri" w:cs="Calibri"/>
          <w:color w:val="auto"/>
          <w:sz w:val="24"/>
          <w:szCs w:val="24"/>
        </w:rPr>
        <w:t>ur federated model</w:t>
      </w:r>
      <w:r w:rsidRPr="00101F23">
        <w:rPr>
          <w:rStyle w:val="scxw8545703"/>
          <w:rFonts w:ascii="Calibri" w:eastAsiaTheme="majorEastAsia" w:hAnsi="Calibri" w:cs="Calibri"/>
          <w:color w:val="auto"/>
          <w:sz w:val="24"/>
          <w:szCs w:val="24"/>
        </w:rPr>
        <w:t xml:space="preserve"> and, as such, we </w:t>
      </w:r>
      <w:r w:rsidR="00EB1EA9" w:rsidRPr="00101F23">
        <w:rPr>
          <w:rStyle w:val="scxw8545703"/>
          <w:rFonts w:ascii="Calibri" w:eastAsiaTheme="majorEastAsia" w:hAnsi="Calibri" w:cs="Calibri"/>
          <w:color w:val="auto"/>
          <w:sz w:val="24"/>
          <w:szCs w:val="24"/>
        </w:rPr>
        <w:t>will continue to adapt and evolve our approach in response to the needs of our partners, including to support devolution discussions as they progress</w:t>
      </w:r>
      <w:r w:rsidR="00111F42">
        <w:rPr>
          <w:rStyle w:val="scxw8545703"/>
          <w:rFonts w:ascii="Calibri" w:eastAsiaTheme="majorEastAsia" w:hAnsi="Calibri" w:cs="Calibri"/>
          <w:color w:val="auto"/>
          <w:sz w:val="24"/>
          <w:szCs w:val="24"/>
        </w:rPr>
        <w:t>,</w:t>
      </w:r>
      <w:r w:rsidR="00F80DD5" w:rsidRPr="00101F23">
        <w:rPr>
          <w:rStyle w:val="scxw8545703"/>
          <w:rFonts w:ascii="Calibri" w:eastAsiaTheme="majorEastAsia" w:hAnsi="Calibri" w:cs="Calibri"/>
          <w:color w:val="auto"/>
          <w:sz w:val="24"/>
          <w:szCs w:val="24"/>
        </w:rPr>
        <w:t xml:space="preserve"> to determine appropriate transition arrangements for </w:t>
      </w:r>
      <w:r w:rsidR="00111F42">
        <w:rPr>
          <w:rStyle w:val="scxw8545703"/>
          <w:rFonts w:ascii="Calibri" w:eastAsiaTheme="majorEastAsia" w:hAnsi="Calibri" w:cs="Calibri"/>
          <w:color w:val="auto"/>
          <w:sz w:val="24"/>
          <w:szCs w:val="24"/>
        </w:rPr>
        <w:t xml:space="preserve">April </w:t>
      </w:r>
      <w:r w:rsidR="00F80DD5" w:rsidRPr="00101F23">
        <w:rPr>
          <w:rStyle w:val="scxw8545703"/>
          <w:rFonts w:ascii="Calibri" w:eastAsiaTheme="majorEastAsia" w:hAnsi="Calibri" w:cs="Calibri"/>
          <w:color w:val="auto"/>
          <w:sz w:val="24"/>
          <w:szCs w:val="24"/>
        </w:rPr>
        <w:t>202</w:t>
      </w:r>
      <w:r w:rsidR="00403E8F">
        <w:rPr>
          <w:rStyle w:val="scxw8545703"/>
          <w:rFonts w:ascii="Calibri" w:eastAsiaTheme="majorEastAsia" w:hAnsi="Calibri" w:cs="Calibri"/>
          <w:color w:val="auto"/>
          <w:sz w:val="24"/>
          <w:szCs w:val="24"/>
        </w:rPr>
        <w:t>4</w:t>
      </w:r>
      <w:r w:rsidR="00F80DD5" w:rsidRPr="00101F23">
        <w:rPr>
          <w:rStyle w:val="scxw8545703"/>
          <w:rFonts w:ascii="Calibri" w:eastAsiaTheme="majorEastAsia" w:hAnsi="Calibri" w:cs="Calibri"/>
          <w:color w:val="auto"/>
          <w:sz w:val="24"/>
          <w:szCs w:val="24"/>
        </w:rPr>
        <w:t xml:space="preserve"> onwards</w:t>
      </w:r>
      <w:r w:rsidR="00111F42">
        <w:rPr>
          <w:rStyle w:val="scxw8545703"/>
          <w:rFonts w:ascii="Calibri" w:eastAsiaTheme="majorEastAsia" w:hAnsi="Calibri" w:cs="Calibri"/>
          <w:color w:val="auto"/>
          <w:sz w:val="24"/>
          <w:szCs w:val="24"/>
        </w:rPr>
        <w:t xml:space="preserve"> and to </w:t>
      </w:r>
      <w:r w:rsidR="006D4919">
        <w:rPr>
          <w:rStyle w:val="scxw8545703"/>
          <w:rFonts w:ascii="Calibri" w:eastAsiaTheme="majorEastAsia" w:hAnsi="Calibri" w:cs="Calibri"/>
          <w:color w:val="auto"/>
          <w:sz w:val="24"/>
          <w:szCs w:val="24"/>
        </w:rPr>
        <w:t>understand the implications of these for our ongoing work within 2023/24</w:t>
      </w:r>
      <w:r w:rsidR="00EB1EA9" w:rsidRPr="00101F23">
        <w:rPr>
          <w:rStyle w:val="scxw8545703"/>
          <w:rFonts w:ascii="Calibri" w:eastAsiaTheme="majorEastAsia" w:hAnsi="Calibri" w:cs="Calibri"/>
          <w:color w:val="auto"/>
          <w:sz w:val="24"/>
          <w:szCs w:val="24"/>
        </w:rPr>
        <w:t xml:space="preserve">. </w:t>
      </w:r>
    </w:p>
    <w:p w14:paraId="355F4ECA" w14:textId="577FDC17" w:rsidR="00BB249A" w:rsidRPr="00D770DB" w:rsidRDefault="00504CA0" w:rsidP="00D770DB">
      <w:pPr>
        <w:rPr>
          <w:rFonts w:ascii="Calibri" w:hAnsi="Calibri"/>
          <w:b/>
          <w:color w:val="44BCCD" w:themeColor="accent3"/>
          <w:sz w:val="28"/>
          <w:szCs w:val="28"/>
          <w:shd w:val="clear" w:color="auto" w:fill="auto"/>
        </w:rPr>
      </w:pPr>
      <w:r>
        <w:rPr>
          <w:rStyle w:val="scxw8545703"/>
          <w:rFonts w:ascii="Calibri" w:eastAsiaTheme="majorEastAsia" w:hAnsi="Calibri" w:cs="Calibri"/>
          <w:color w:val="FF0000"/>
          <w:sz w:val="24"/>
          <w:szCs w:val="24"/>
        </w:rPr>
        <w:lastRenderedPageBreak/>
        <w:br/>
      </w:r>
      <w:r w:rsidR="00FA59D8">
        <w:rPr>
          <w:rFonts w:ascii="Calibri" w:hAnsi="Calibri"/>
          <w:b/>
          <w:color w:val="EA5B0C" w:themeColor="accent2"/>
          <w:sz w:val="48"/>
          <w:szCs w:val="48"/>
          <w:shd w:val="clear" w:color="auto" w:fill="auto"/>
        </w:rPr>
        <w:t xml:space="preserve">3. </w:t>
      </w:r>
      <w:r w:rsidR="00D6666A" w:rsidRPr="00D770DB">
        <w:rPr>
          <w:rFonts w:ascii="Calibri" w:hAnsi="Calibri"/>
          <w:b/>
          <w:color w:val="EA5B0C" w:themeColor="accent2"/>
          <w:sz w:val="48"/>
          <w:szCs w:val="48"/>
          <w:shd w:val="clear" w:color="auto" w:fill="auto"/>
        </w:rPr>
        <w:t>Strateg</w:t>
      </w:r>
      <w:r w:rsidR="003F6651" w:rsidRPr="00D770DB">
        <w:rPr>
          <w:rFonts w:ascii="Calibri" w:hAnsi="Calibri"/>
          <w:b/>
          <w:color w:val="EA5B0C" w:themeColor="accent2"/>
          <w:sz w:val="48"/>
          <w:szCs w:val="48"/>
          <w:shd w:val="clear" w:color="auto" w:fill="auto"/>
        </w:rPr>
        <w:t xml:space="preserve">ic Planning and Intelligence </w:t>
      </w:r>
    </w:p>
    <w:p w14:paraId="3B2F9648" w14:textId="0B491628" w:rsidR="00E97486" w:rsidRPr="00E97486" w:rsidRDefault="00E52B68" w:rsidP="00E97486">
      <w:pPr>
        <w:spacing w:after="100"/>
        <w:rPr>
          <w:rFonts w:ascii="Calibri" w:hAnsi="Calibri"/>
          <w:b/>
          <w:color w:val="auto"/>
          <w:sz w:val="24"/>
          <w:szCs w:val="24"/>
          <w:shd w:val="clear" w:color="auto" w:fill="auto"/>
        </w:rPr>
      </w:pPr>
      <w:r w:rsidRPr="00120E0D">
        <w:rPr>
          <w:rFonts w:ascii="Calibri" w:hAnsi="Calibri"/>
          <w:b/>
          <w:color w:val="auto"/>
          <w:sz w:val="24"/>
          <w:szCs w:val="24"/>
          <w:shd w:val="clear" w:color="auto" w:fill="auto"/>
        </w:rPr>
        <w:t xml:space="preserve">Our work </w:t>
      </w:r>
      <w:r w:rsidR="00B223D7" w:rsidRPr="00120E0D">
        <w:rPr>
          <w:rFonts w:ascii="Calibri" w:hAnsi="Calibri"/>
          <w:b/>
          <w:color w:val="auto"/>
          <w:sz w:val="24"/>
          <w:szCs w:val="24"/>
          <w:shd w:val="clear" w:color="auto" w:fill="auto"/>
        </w:rPr>
        <w:t xml:space="preserve">is </w:t>
      </w:r>
      <w:r w:rsidRPr="00120E0D">
        <w:rPr>
          <w:rFonts w:ascii="Calibri" w:hAnsi="Calibri"/>
          <w:b/>
          <w:color w:val="auto"/>
          <w:sz w:val="24"/>
          <w:szCs w:val="24"/>
          <w:shd w:val="clear" w:color="auto" w:fill="auto"/>
        </w:rPr>
        <w:t xml:space="preserve">underpinned by an </w:t>
      </w:r>
      <w:r w:rsidR="00120E0D" w:rsidRPr="00120E0D">
        <w:rPr>
          <w:rFonts w:ascii="Calibri" w:hAnsi="Calibri"/>
          <w:b/>
          <w:color w:val="auto"/>
          <w:sz w:val="24"/>
          <w:szCs w:val="24"/>
          <w:shd w:val="clear" w:color="auto" w:fill="auto"/>
        </w:rPr>
        <w:t>evidence-based</w:t>
      </w:r>
      <w:r w:rsidRPr="00120E0D">
        <w:rPr>
          <w:rFonts w:ascii="Calibri" w:hAnsi="Calibri"/>
          <w:b/>
          <w:color w:val="auto"/>
          <w:sz w:val="24"/>
          <w:szCs w:val="24"/>
          <w:shd w:val="clear" w:color="auto" w:fill="auto"/>
        </w:rPr>
        <w:t xml:space="preserve"> approach to strategic planning and th</w:t>
      </w:r>
      <w:r w:rsidR="00FB0DE1" w:rsidRPr="00120E0D">
        <w:rPr>
          <w:rFonts w:ascii="Calibri" w:hAnsi="Calibri"/>
          <w:b/>
          <w:color w:val="auto"/>
          <w:sz w:val="24"/>
          <w:szCs w:val="24"/>
          <w:shd w:val="clear" w:color="auto" w:fill="auto"/>
        </w:rPr>
        <w:t>is will continue to inform ou</w:t>
      </w:r>
      <w:r w:rsidR="00B223D7" w:rsidRPr="00120E0D">
        <w:rPr>
          <w:rFonts w:ascii="Calibri" w:hAnsi="Calibri"/>
          <w:b/>
          <w:color w:val="auto"/>
          <w:sz w:val="24"/>
          <w:szCs w:val="24"/>
          <w:shd w:val="clear" w:color="auto" w:fill="auto"/>
        </w:rPr>
        <w:t xml:space="preserve">r </w:t>
      </w:r>
      <w:r w:rsidR="009135C6" w:rsidRPr="00120E0D">
        <w:rPr>
          <w:rFonts w:ascii="Calibri" w:hAnsi="Calibri"/>
          <w:b/>
          <w:color w:val="auto"/>
          <w:sz w:val="24"/>
          <w:szCs w:val="24"/>
          <w:shd w:val="clear" w:color="auto" w:fill="auto"/>
        </w:rPr>
        <w:t xml:space="preserve">priorities and </w:t>
      </w:r>
      <w:r w:rsidR="00B223D7" w:rsidRPr="00120E0D">
        <w:rPr>
          <w:rFonts w:ascii="Calibri" w:hAnsi="Calibri"/>
          <w:b/>
          <w:color w:val="auto"/>
          <w:sz w:val="24"/>
          <w:szCs w:val="24"/>
          <w:shd w:val="clear" w:color="auto" w:fill="auto"/>
        </w:rPr>
        <w:t>future direction as set out below.</w:t>
      </w:r>
      <w:r w:rsidR="00E97486" w:rsidRPr="00E97486">
        <w:rPr>
          <w:rFonts w:ascii="Calibri" w:hAnsi="Calibri"/>
          <w:b/>
          <w:color w:val="auto"/>
          <w:sz w:val="24"/>
          <w:szCs w:val="24"/>
          <w:shd w:val="clear" w:color="auto" w:fill="auto"/>
        </w:rPr>
        <w:t xml:space="preserve"> </w:t>
      </w:r>
    </w:p>
    <w:p w14:paraId="18ABA427" w14:textId="1A9F7141" w:rsidR="00AC2786" w:rsidRPr="00B02F5C" w:rsidRDefault="001518D8" w:rsidP="00482A66">
      <w:pPr>
        <w:rPr>
          <w:rFonts w:asciiTheme="minorHAnsi" w:hAnsiTheme="minorHAnsi" w:cstheme="minorHAnsi"/>
          <w:b/>
          <w:color w:val="44BCCD" w:themeColor="accent3"/>
          <w:sz w:val="28"/>
          <w:szCs w:val="28"/>
          <w:shd w:val="clear" w:color="auto" w:fill="auto"/>
        </w:rPr>
      </w:pPr>
      <w:r w:rsidRPr="00B02F5C">
        <w:rPr>
          <w:rFonts w:asciiTheme="minorHAnsi" w:hAnsiTheme="minorHAnsi" w:cstheme="minorHAnsi"/>
          <w:b/>
          <w:color w:val="44BCCD" w:themeColor="accent3"/>
          <w:sz w:val="28"/>
          <w:szCs w:val="28"/>
          <w:shd w:val="clear" w:color="auto" w:fill="auto"/>
        </w:rPr>
        <w:t>Economic Strategy</w:t>
      </w:r>
    </w:p>
    <w:p w14:paraId="7D6ED9D3" w14:textId="07AA4F5D" w:rsidR="007E38ED" w:rsidRDefault="00F30719" w:rsidP="00482A66">
      <w:pPr>
        <w:spacing w:after="120"/>
        <w:rPr>
          <w:rFonts w:ascii="Calibri" w:hAnsi="Calibri"/>
          <w:bCs/>
          <w:color w:val="auto"/>
          <w:sz w:val="24"/>
          <w:szCs w:val="24"/>
          <w:shd w:val="clear" w:color="auto" w:fill="auto"/>
        </w:rPr>
      </w:pPr>
      <w:r>
        <w:rPr>
          <w:rFonts w:ascii="Calibri" w:hAnsi="Calibri"/>
          <w:bCs/>
          <w:color w:val="auto"/>
          <w:sz w:val="24"/>
          <w:szCs w:val="24"/>
          <w:shd w:val="clear" w:color="auto" w:fill="auto"/>
        </w:rPr>
        <w:t xml:space="preserve">In </w:t>
      </w:r>
      <w:r w:rsidR="007E7478">
        <w:rPr>
          <w:rFonts w:ascii="Calibri" w:hAnsi="Calibri"/>
          <w:bCs/>
          <w:color w:val="auto"/>
          <w:sz w:val="24"/>
          <w:szCs w:val="24"/>
          <w:shd w:val="clear" w:color="auto" w:fill="auto"/>
        </w:rPr>
        <w:t>March</w:t>
      </w:r>
      <w:r>
        <w:rPr>
          <w:rFonts w:ascii="Calibri" w:hAnsi="Calibri"/>
          <w:bCs/>
          <w:color w:val="auto"/>
          <w:sz w:val="24"/>
          <w:szCs w:val="24"/>
          <w:shd w:val="clear" w:color="auto" w:fill="auto"/>
        </w:rPr>
        <w:t xml:space="preserve"> 2021, the S</w:t>
      </w:r>
      <w:r w:rsidR="00A03F72">
        <w:rPr>
          <w:rFonts w:ascii="Calibri" w:hAnsi="Calibri"/>
          <w:bCs/>
          <w:color w:val="auto"/>
          <w:sz w:val="24"/>
          <w:szCs w:val="24"/>
          <w:shd w:val="clear" w:color="auto" w:fill="auto"/>
        </w:rPr>
        <w:t>ELEP</w:t>
      </w:r>
      <w:r>
        <w:rPr>
          <w:rFonts w:ascii="Calibri" w:hAnsi="Calibri"/>
          <w:bCs/>
          <w:color w:val="auto"/>
          <w:sz w:val="24"/>
          <w:szCs w:val="24"/>
          <w:shd w:val="clear" w:color="auto" w:fill="auto"/>
        </w:rPr>
        <w:t xml:space="preserve"> Board approved its </w:t>
      </w:r>
      <w:hyperlink r:id="rId14" w:history="1">
        <w:r w:rsidRPr="000A0C3E">
          <w:rPr>
            <w:rStyle w:val="Hyperlink"/>
            <w:rFonts w:ascii="Calibri" w:hAnsi="Calibri"/>
            <w:bCs/>
            <w:sz w:val="24"/>
            <w:szCs w:val="24"/>
            <w:shd w:val="clear" w:color="auto" w:fill="auto"/>
          </w:rPr>
          <w:t>Economic Recovery and Renewal Strategy</w:t>
        </w:r>
      </w:hyperlink>
      <w:r>
        <w:rPr>
          <w:rFonts w:ascii="Calibri" w:hAnsi="Calibri"/>
          <w:bCs/>
          <w:color w:val="auto"/>
          <w:sz w:val="24"/>
          <w:szCs w:val="24"/>
          <w:shd w:val="clear" w:color="auto" w:fill="auto"/>
        </w:rPr>
        <w:t xml:space="preserve">.  </w:t>
      </w:r>
      <w:r w:rsidR="007E38ED">
        <w:rPr>
          <w:rFonts w:ascii="Calibri" w:hAnsi="Calibri"/>
          <w:bCs/>
          <w:color w:val="auto"/>
          <w:sz w:val="24"/>
          <w:szCs w:val="24"/>
          <w:shd w:val="clear" w:color="auto" w:fill="auto"/>
        </w:rPr>
        <w:t xml:space="preserve"> </w:t>
      </w:r>
      <w:r w:rsidR="00926A47">
        <w:rPr>
          <w:rFonts w:ascii="Calibri" w:hAnsi="Calibri"/>
          <w:bCs/>
          <w:color w:val="auto"/>
          <w:sz w:val="24"/>
          <w:szCs w:val="24"/>
          <w:shd w:val="clear" w:color="auto" w:fill="auto"/>
        </w:rPr>
        <w:t>It</w:t>
      </w:r>
      <w:r w:rsidR="00450B6D">
        <w:rPr>
          <w:rFonts w:ascii="Calibri" w:hAnsi="Calibri"/>
          <w:bCs/>
          <w:color w:val="auto"/>
          <w:sz w:val="24"/>
          <w:szCs w:val="24"/>
          <w:shd w:val="clear" w:color="auto" w:fill="auto"/>
        </w:rPr>
        <w:t xml:space="preserve"> responds to</w:t>
      </w:r>
      <w:r w:rsidR="007A514A">
        <w:rPr>
          <w:rFonts w:ascii="Calibri" w:hAnsi="Calibri"/>
          <w:bCs/>
          <w:color w:val="auto"/>
          <w:sz w:val="24"/>
          <w:szCs w:val="24"/>
          <w:shd w:val="clear" w:color="auto" w:fill="auto"/>
        </w:rPr>
        <w:t xml:space="preserve"> </w:t>
      </w:r>
      <w:r w:rsidR="00926A47">
        <w:rPr>
          <w:rFonts w:ascii="Calibri" w:hAnsi="Calibri"/>
          <w:bCs/>
          <w:color w:val="auto"/>
          <w:sz w:val="24"/>
          <w:szCs w:val="24"/>
          <w:shd w:val="clear" w:color="auto" w:fill="auto"/>
        </w:rPr>
        <w:t>the</w:t>
      </w:r>
      <w:r w:rsidR="007A514A">
        <w:rPr>
          <w:rFonts w:ascii="Calibri" w:hAnsi="Calibri"/>
          <w:bCs/>
          <w:color w:val="auto"/>
          <w:sz w:val="24"/>
          <w:szCs w:val="24"/>
          <w:shd w:val="clear" w:color="auto" w:fill="auto"/>
        </w:rPr>
        <w:t xml:space="preserve"> </w:t>
      </w:r>
      <w:r w:rsidR="00B761CC">
        <w:rPr>
          <w:rFonts w:ascii="Calibri" w:hAnsi="Calibri"/>
          <w:bCs/>
          <w:color w:val="auto"/>
          <w:sz w:val="24"/>
          <w:szCs w:val="24"/>
          <w:shd w:val="clear" w:color="auto" w:fill="auto"/>
        </w:rPr>
        <w:t xml:space="preserve">devastating </w:t>
      </w:r>
      <w:r w:rsidR="007A514A">
        <w:rPr>
          <w:rFonts w:ascii="Calibri" w:hAnsi="Calibri"/>
          <w:bCs/>
          <w:color w:val="auto"/>
          <w:sz w:val="24"/>
          <w:szCs w:val="24"/>
          <w:shd w:val="clear" w:color="auto" w:fill="auto"/>
        </w:rPr>
        <w:t>impact of the</w:t>
      </w:r>
      <w:r w:rsidR="00145E1E">
        <w:rPr>
          <w:rFonts w:ascii="Calibri" w:hAnsi="Calibri"/>
          <w:bCs/>
          <w:color w:val="auto"/>
          <w:sz w:val="24"/>
          <w:szCs w:val="24"/>
          <w:shd w:val="clear" w:color="auto" w:fill="auto"/>
        </w:rPr>
        <w:t xml:space="preserve"> COVID-19 pandemic on the economy</w:t>
      </w:r>
      <w:r w:rsidR="00BF12B6">
        <w:rPr>
          <w:rFonts w:ascii="Calibri" w:hAnsi="Calibri"/>
          <w:bCs/>
          <w:color w:val="auto"/>
          <w:sz w:val="24"/>
          <w:szCs w:val="24"/>
          <w:shd w:val="clear" w:color="auto" w:fill="auto"/>
        </w:rPr>
        <w:t>,</w:t>
      </w:r>
      <w:r w:rsidR="00D02AC9">
        <w:rPr>
          <w:rFonts w:ascii="Calibri" w:hAnsi="Calibri"/>
          <w:bCs/>
          <w:color w:val="auto"/>
          <w:sz w:val="24"/>
          <w:szCs w:val="24"/>
          <w:shd w:val="clear" w:color="auto" w:fill="auto"/>
        </w:rPr>
        <w:t xml:space="preserve"> but also</w:t>
      </w:r>
      <w:r w:rsidR="00BF12B6">
        <w:rPr>
          <w:rFonts w:ascii="Calibri" w:hAnsi="Calibri"/>
          <w:bCs/>
          <w:color w:val="auto"/>
          <w:sz w:val="24"/>
          <w:szCs w:val="24"/>
          <w:shd w:val="clear" w:color="auto" w:fill="auto"/>
        </w:rPr>
        <w:t xml:space="preserve"> the implications of</w:t>
      </w:r>
      <w:r w:rsidR="00D02AC9">
        <w:rPr>
          <w:rFonts w:ascii="Calibri" w:hAnsi="Calibri"/>
          <w:bCs/>
          <w:color w:val="auto"/>
          <w:sz w:val="24"/>
          <w:szCs w:val="24"/>
          <w:shd w:val="clear" w:color="auto" w:fill="auto"/>
        </w:rPr>
        <w:t xml:space="preserve"> Brexit</w:t>
      </w:r>
      <w:r w:rsidR="00BF12B6">
        <w:rPr>
          <w:rFonts w:ascii="Calibri" w:hAnsi="Calibri"/>
          <w:bCs/>
          <w:color w:val="auto"/>
          <w:sz w:val="24"/>
          <w:szCs w:val="24"/>
          <w:shd w:val="clear" w:color="auto" w:fill="auto"/>
        </w:rPr>
        <w:t xml:space="preserve"> on </w:t>
      </w:r>
      <w:r w:rsidR="00D02AC9">
        <w:rPr>
          <w:rFonts w:ascii="Calibri" w:hAnsi="Calibri"/>
          <w:bCs/>
          <w:color w:val="auto"/>
          <w:sz w:val="24"/>
          <w:szCs w:val="24"/>
          <w:shd w:val="clear" w:color="auto" w:fill="auto"/>
        </w:rPr>
        <w:t xml:space="preserve">supply chain issues and </w:t>
      </w:r>
      <w:r w:rsidR="00BF12B6">
        <w:rPr>
          <w:rFonts w:ascii="Calibri" w:hAnsi="Calibri"/>
          <w:bCs/>
          <w:color w:val="auto"/>
          <w:sz w:val="24"/>
          <w:szCs w:val="24"/>
          <w:shd w:val="clear" w:color="auto" w:fill="auto"/>
        </w:rPr>
        <w:t>the labour market</w:t>
      </w:r>
      <w:r w:rsidR="00926A47">
        <w:rPr>
          <w:rFonts w:ascii="Calibri" w:hAnsi="Calibri"/>
          <w:bCs/>
          <w:color w:val="auto"/>
          <w:sz w:val="24"/>
          <w:szCs w:val="24"/>
          <w:shd w:val="clear" w:color="auto" w:fill="auto"/>
        </w:rPr>
        <w:t xml:space="preserve"> and the need to level up within the </w:t>
      </w:r>
      <w:r w:rsidR="00942BDB">
        <w:rPr>
          <w:rFonts w:ascii="Calibri" w:hAnsi="Calibri"/>
          <w:bCs/>
          <w:color w:val="auto"/>
          <w:sz w:val="24"/>
          <w:szCs w:val="24"/>
          <w:shd w:val="clear" w:color="auto" w:fill="auto"/>
        </w:rPr>
        <w:t>s</w:t>
      </w:r>
      <w:r w:rsidR="00926A47">
        <w:rPr>
          <w:rFonts w:ascii="Calibri" w:hAnsi="Calibri"/>
          <w:bCs/>
          <w:color w:val="auto"/>
          <w:sz w:val="24"/>
          <w:szCs w:val="24"/>
          <w:shd w:val="clear" w:color="auto" w:fill="auto"/>
        </w:rPr>
        <w:t xml:space="preserve">outh </w:t>
      </w:r>
      <w:r w:rsidR="00942BDB">
        <w:rPr>
          <w:rFonts w:ascii="Calibri" w:hAnsi="Calibri"/>
          <w:bCs/>
          <w:color w:val="auto"/>
          <w:sz w:val="24"/>
          <w:szCs w:val="24"/>
          <w:shd w:val="clear" w:color="auto" w:fill="auto"/>
        </w:rPr>
        <w:t>e</w:t>
      </w:r>
      <w:r w:rsidR="00926A47">
        <w:rPr>
          <w:rFonts w:ascii="Calibri" w:hAnsi="Calibri"/>
          <w:bCs/>
          <w:color w:val="auto"/>
          <w:sz w:val="24"/>
          <w:szCs w:val="24"/>
          <w:shd w:val="clear" w:color="auto" w:fill="auto"/>
        </w:rPr>
        <w:t>ast</w:t>
      </w:r>
      <w:r w:rsidR="008E7D67">
        <w:rPr>
          <w:rFonts w:ascii="Calibri" w:hAnsi="Calibri"/>
          <w:bCs/>
          <w:color w:val="auto"/>
          <w:sz w:val="24"/>
          <w:szCs w:val="24"/>
          <w:shd w:val="clear" w:color="auto" w:fill="auto"/>
        </w:rPr>
        <w:t xml:space="preserve">.  </w:t>
      </w:r>
      <w:r w:rsidR="00E519CB">
        <w:rPr>
          <w:rFonts w:ascii="Calibri" w:hAnsi="Calibri"/>
          <w:bCs/>
          <w:color w:val="auto"/>
          <w:sz w:val="24"/>
          <w:szCs w:val="24"/>
          <w:shd w:val="clear" w:color="auto" w:fill="auto"/>
        </w:rPr>
        <w:t xml:space="preserve">These issues </w:t>
      </w:r>
      <w:r w:rsidR="008E7D67">
        <w:rPr>
          <w:rFonts w:ascii="Calibri" w:hAnsi="Calibri"/>
          <w:bCs/>
          <w:color w:val="auto"/>
          <w:sz w:val="24"/>
          <w:szCs w:val="24"/>
          <w:shd w:val="clear" w:color="auto" w:fill="auto"/>
        </w:rPr>
        <w:t xml:space="preserve">continue to have implications and more recent ones are adding </w:t>
      </w:r>
      <w:r w:rsidR="00C70DA3">
        <w:rPr>
          <w:rFonts w:ascii="Calibri" w:hAnsi="Calibri"/>
          <w:bCs/>
          <w:color w:val="auto"/>
          <w:sz w:val="24"/>
          <w:szCs w:val="24"/>
          <w:shd w:val="clear" w:color="auto" w:fill="auto"/>
        </w:rPr>
        <w:t>further</w:t>
      </w:r>
      <w:r w:rsidR="001529E6">
        <w:rPr>
          <w:rFonts w:ascii="Calibri" w:hAnsi="Calibri"/>
          <w:bCs/>
          <w:color w:val="auto"/>
          <w:sz w:val="24"/>
          <w:szCs w:val="24"/>
          <w:shd w:val="clear" w:color="auto" w:fill="auto"/>
        </w:rPr>
        <w:t xml:space="preserve"> pressure</w:t>
      </w:r>
      <w:r w:rsidR="00C70DA3">
        <w:rPr>
          <w:rFonts w:ascii="Calibri" w:hAnsi="Calibri"/>
          <w:bCs/>
          <w:color w:val="auto"/>
          <w:sz w:val="24"/>
          <w:szCs w:val="24"/>
          <w:shd w:val="clear" w:color="auto" w:fill="auto"/>
        </w:rPr>
        <w:t>,</w:t>
      </w:r>
      <w:r w:rsidR="00EF7F8A">
        <w:rPr>
          <w:rFonts w:ascii="Calibri" w:hAnsi="Calibri"/>
          <w:bCs/>
          <w:color w:val="auto"/>
          <w:sz w:val="24"/>
          <w:szCs w:val="24"/>
          <w:shd w:val="clear" w:color="auto" w:fill="auto"/>
        </w:rPr>
        <w:t xml:space="preserve"> such as</w:t>
      </w:r>
      <w:r w:rsidR="001529E6">
        <w:rPr>
          <w:rFonts w:ascii="Calibri" w:hAnsi="Calibri"/>
          <w:bCs/>
          <w:color w:val="auto"/>
          <w:sz w:val="24"/>
          <w:szCs w:val="24"/>
          <w:shd w:val="clear" w:color="auto" w:fill="auto"/>
        </w:rPr>
        <w:t xml:space="preserve"> high inflation, tax rises</w:t>
      </w:r>
      <w:r w:rsidR="00EF7F8A">
        <w:rPr>
          <w:rFonts w:ascii="Calibri" w:hAnsi="Calibri"/>
          <w:bCs/>
          <w:color w:val="auto"/>
          <w:sz w:val="24"/>
          <w:szCs w:val="24"/>
          <w:shd w:val="clear" w:color="auto" w:fill="auto"/>
        </w:rPr>
        <w:t>,</w:t>
      </w:r>
      <w:r w:rsidR="001529E6">
        <w:rPr>
          <w:rFonts w:ascii="Calibri" w:hAnsi="Calibri"/>
          <w:bCs/>
          <w:color w:val="auto"/>
          <w:sz w:val="24"/>
          <w:szCs w:val="24"/>
          <w:shd w:val="clear" w:color="auto" w:fill="auto"/>
        </w:rPr>
        <w:t xml:space="preserve"> all putting additional strain on already </w:t>
      </w:r>
      <w:r w:rsidR="00560516">
        <w:rPr>
          <w:rFonts w:ascii="Calibri" w:hAnsi="Calibri"/>
          <w:bCs/>
          <w:color w:val="auto"/>
          <w:sz w:val="24"/>
          <w:szCs w:val="24"/>
          <w:shd w:val="clear" w:color="auto" w:fill="auto"/>
        </w:rPr>
        <w:t xml:space="preserve">stretched businesses and individuals.  </w:t>
      </w:r>
      <w:r w:rsidR="00A22607">
        <w:rPr>
          <w:rFonts w:ascii="Calibri" w:hAnsi="Calibri"/>
          <w:bCs/>
          <w:color w:val="auto"/>
          <w:sz w:val="24"/>
          <w:szCs w:val="24"/>
          <w:shd w:val="clear" w:color="auto" w:fill="auto"/>
        </w:rPr>
        <w:t xml:space="preserve"> </w:t>
      </w:r>
    </w:p>
    <w:p w14:paraId="7CF38D10" w14:textId="00229D5E" w:rsidR="004D1354" w:rsidRPr="006D4919" w:rsidRDefault="00A22607" w:rsidP="00A66EDD">
      <w:pPr>
        <w:rPr>
          <w:rFonts w:ascii="Calibri" w:eastAsia="Times New Roman" w:hAnsi="Calibri" w:cs="Segoe UI"/>
          <w:i/>
          <w:iCs/>
          <w:color w:val="auto"/>
          <w:sz w:val="24"/>
          <w:szCs w:val="24"/>
          <w:shd w:val="clear" w:color="auto" w:fill="auto"/>
          <w:lang w:eastAsia="en-GB"/>
        </w:rPr>
      </w:pPr>
      <w:r>
        <w:rPr>
          <w:rFonts w:ascii="Calibri" w:hAnsi="Calibri"/>
          <w:bCs/>
          <w:color w:val="auto"/>
          <w:sz w:val="24"/>
          <w:szCs w:val="24"/>
          <w:shd w:val="clear" w:color="auto" w:fill="auto"/>
        </w:rPr>
        <w:t xml:space="preserve">Our </w:t>
      </w:r>
      <w:r w:rsidR="008C0B97">
        <w:rPr>
          <w:rFonts w:ascii="Calibri" w:hAnsi="Calibri"/>
          <w:bCs/>
          <w:color w:val="auto"/>
          <w:sz w:val="24"/>
          <w:szCs w:val="24"/>
          <w:shd w:val="clear" w:color="auto" w:fill="auto"/>
        </w:rPr>
        <w:t>s</w:t>
      </w:r>
      <w:r>
        <w:rPr>
          <w:rFonts w:ascii="Calibri" w:hAnsi="Calibri"/>
          <w:bCs/>
          <w:color w:val="auto"/>
          <w:sz w:val="24"/>
          <w:szCs w:val="24"/>
          <w:shd w:val="clear" w:color="auto" w:fill="auto"/>
        </w:rPr>
        <w:t>trategy aims to</w:t>
      </w:r>
      <w:r w:rsidR="000B7047">
        <w:rPr>
          <w:rFonts w:ascii="Calibri" w:hAnsi="Calibri"/>
          <w:bCs/>
          <w:color w:val="auto"/>
          <w:sz w:val="24"/>
          <w:szCs w:val="24"/>
          <w:shd w:val="clear" w:color="auto" w:fill="auto"/>
        </w:rPr>
        <w:t xml:space="preserve"> </w:t>
      </w:r>
      <w:r>
        <w:rPr>
          <w:rFonts w:ascii="Calibri" w:hAnsi="Calibri"/>
          <w:bCs/>
          <w:color w:val="auto"/>
          <w:sz w:val="24"/>
          <w:szCs w:val="24"/>
          <w:shd w:val="clear" w:color="auto" w:fill="auto"/>
        </w:rPr>
        <w:t xml:space="preserve">build on </w:t>
      </w:r>
      <w:r w:rsidR="00F1295F">
        <w:rPr>
          <w:rFonts w:ascii="Calibri" w:hAnsi="Calibri"/>
          <w:bCs/>
          <w:color w:val="auto"/>
          <w:sz w:val="24"/>
          <w:szCs w:val="24"/>
          <w:shd w:val="clear" w:color="auto" w:fill="auto"/>
        </w:rPr>
        <w:t xml:space="preserve">the unique opportunities </w:t>
      </w:r>
      <w:r w:rsidR="00DF0EB3">
        <w:rPr>
          <w:rFonts w:ascii="Calibri" w:hAnsi="Calibri"/>
          <w:bCs/>
          <w:color w:val="auto"/>
          <w:sz w:val="24"/>
          <w:szCs w:val="24"/>
          <w:shd w:val="clear" w:color="auto" w:fill="auto"/>
        </w:rPr>
        <w:t xml:space="preserve">and challenges </w:t>
      </w:r>
      <w:r w:rsidR="00F1295F">
        <w:rPr>
          <w:rFonts w:ascii="Calibri" w:hAnsi="Calibri"/>
          <w:bCs/>
          <w:color w:val="auto"/>
          <w:sz w:val="24"/>
          <w:szCs w:val="24"/>
          <w:shd w:val="clear" w:color="auto" w:fill="auto"/>
        </w:rPr>
        <w:t>that our area possess</w:t>
      </w:r>
      <w:r w:rsidR="00355901">
        <w:rPr>
          <w:rFonts w:ascii="Calibri" w:hAnsi="Calibri"/>
          <w:bCs/>
          <w:color w:val="auto"/>
          <w:sz w:val="24"/>
          <w:szCs w:val="24"/>
          <w:shd w:val="clear" w:color="auto" w:fill="auto"/>
        </w:rPr>
        <w:t xml:space="preserve">es </w:t>
      </w:r>
      <w:r w:rsidR="00DF0EB3">
        <w:rPr>
          <w:rFonts w:ascii="Calibri" w:hAnsi="Calibri"/>
          <w:bCs/>
          <w:color w:val="auto"/>
          <w:sz w:val="24"/>
          <w:szCs w:val="24"/>
          <w:shd w:val="clear" w:color="auto" w:fill="auto"/>
        </w:rPr>
        <w:t xml:space="preserve">and </w:t>
      </w:r>
      <w:r w:rsidR="000464F3">
        <w:rPr>
          <w:rFonts w:ascii="Calibri" w:hAnsi="Calibri"/>
          <w:bCs/>
          <w:color w:val="auto"/>
          <w:sz w:val="24"/>
          <w:szCs w:val="24"/>
          <w:shd w:val="clear" w:color="auto" w:fill="auto"/>
        </w:rPr>
        <w:t xml:space="preserve">fully engage with Government policy for </w:t>
      </w:r>
      <w:r w:rsidR="006B51D7">
        <w:rPr>
          <w:rFonts w:ascii="Calibri" w:hAnsi="Calibri"/>
          <w:bCs/>
          <w:color w:val="auto"/>
          <w:sz w:val="24"/>
          <w:szCs w:val="24"/>
          <w:shd w:val="clear" w:color="auto" w:fill="auto"/>
        </w:rPr>
        <w:t>‘</w:t>
      </w:r>
      <w:r w:rsidR="000464F3">
        <w:rPr>
          <w:rFonts w:ascii="Calibri" w:hAnsi="Calibri"/>
          <w:bCs/>
          <w:color w:val="auto"/>
          <w:sz w:val="24"/>
          <w:szCs w:val="24"/>
          <w:shd w:val="clear" w:color="auto" w:fill="auto"/>
        </w:rPr>
        <w:t>Global Britain</w:t>
      </w:r>
      <w:r w:rsidR="006B51D7">
        <w:rPr>
          <w:rFonts w:ascii="Calibri" w:hAnsi="Calibri"/>
          <w:bCs/>
          <w:color w:val="auto"/>
          <w:sz w:val="24"/>
          <w:szCs w:val="24"/>
          <w:shd w:val="clear" w:color="auto" w:fill="auto"/>
        </w:rPr>
        <w:t>’</w:t>
      </w:r>
      <w:r w:rsidR="000464F3">
        <w:rPr>
          <w:rFonts w:ascii="Calibri" w:hAnsi="Calibri"/>
          <w:bCs/>
          <w:color w:val="auto"/>
          <w:sz w:val="24"/>
          <w:szCs w:val="24"/>
          <w:shd w:val="clear" w:color="auto" w:fill="auto"/>
        </w:rPr>
        <w:t xml:space="preserve"> and </w:t>
      </w:r>
      <w:r w:rsidR="006B51D7">
        <w:rPr>
          <w:rFonts w:ascii="Calibri" w:hAnsi="Calibri"/>
          <w:bCs/>
          <w:color w:val="auto"/>
          <w:sz w:val="24"/>
          <w:szCs w:val="24"/>
          <w:shd w:val="clear" w:color="auto" w:fill="auto"/>
        </w:rPr>
        <w:t>‘</w:t>
      </w:r>
      <w:r w:rsidR="000464F3">
        <w:rPr>
          <w:rFonts w:ascii="Calibri" w:hAnsi="Calibri"/>
          <w:bCs/>
          <w:color w:val="auto"/>
          <w:sz w:val="24"/>
          <w:szCs w:val="24"/>
          <w:shd w:val="clear" w:color="auto" w:fill="auto"/>
        </w:rPr>
        <w:t>Levelling Up</w:t>
      </w:r>
      <w:r w:rsidR="006B51D7">
        <w:rPr>
          <w:rFonts w:ascii="Calibri" w:hAnsi="Calibri"/>
          <w:bCs/>
          <w:color w:val="auto"/>
          <w:sz w:val="24"/>
          <w:szCs w:val="24"/>
          <w:shd w:val="clear" w:color="auto" w:fill="auto"/>
        </w:rPr>
        <w:t>’</w:t>
      </w:r>
      <w:r w:rsidR="004452BE">
        <w:rPr>
          <w:rFonts w:ascii="Calibri" w:hAnsi="Calibri"/>
          <w:bCs/>
          <w:color w:val="auto"/>
          <w:sz w:val="24"/>
          <w:szCs w:val="24"/>
          <w:shd w:val="clear" w:color="auto" w:fill="auto"/>
        </w:rPr>
        <w:t>,</w:t>
      </w:r>
      <w:r w:rsidR="00F7518F">
        <w:rPr>
          <w:rFonts w:ascii="Calibri" w:hAnsi="Calibri"/>
          <w:bCs/>
          <w:color w:val="auto"/>
          <w:sz w:val="24"/>
          <w:szCs w:val="24"/>
          <w:shd w:val="clear" w:color="auto" w:fill="auto"/>
        </w:rPr>
        <w:t xml:space="preserve"> but w</w:t>
      </w:r>
      <w:r w:rsidR="00F7518F" w:rsidRPr="005142D4">
        <w:rPr>
          <w:rFonts w:ascii="Calibri" w:hAnsi="Calibri"/>
          <w:bCs/>
          <w:color w:val="auto"/>
          <w:sz w:val="24"/>
          <w:szCs w:val="24"/>
          <w:shd w:val="clear" w:color="auto" w:fill="auto"/>
        </w:rPr>
        <w:t xml:space="preserve">e face clear </w:t>
      </w:r>
      <w:r w:rsidR="00F7518F" w:rsidRPr="00AF2957">
        <w:rPr>
          <w:rFonts w:ascii="Calibri" w:hAnsi="Calibri"/>
          <w:bCs/>
          <w:color w:val="auto"/>
          <w:sz w:val="24"/>
          <w:szCs w:val="24"/>
          <w:shd w:val="clear" w:color="auto" w:fill="auto"/>
        </w:rPr>
        <w:t xml:space="preserve">cross-cutting </w:t>
      </w:r>
      <w:r w:rsidR="00F7518F" w:rsidRPr="00E94197">
        <w:rPr>
          <w:rFonts w:ascii="Calibri" w:hAnsi="Calibri"/>
          <w:bCs/>
          <w:color w:val="auto"/>
          <w:sz w:val="24"/>
          <w:szCs w:val="24"/>
          <w:shd w:val="clear" w:color="auto" w:fill="auto"/>
        </w:rPr>
        <w:t xml:space="preserve">issues in </w:t>
      </w:r>
      <w:r w:rsidR="00F7518F">
        <w:rPr>
          <w:rFonts w:ascii="Calibri" w:hAnsi="Calibri"/>
          <w:bCs/>
          <w:color w:val="auto"/>
          <w:sz w:val="24"/>
          <w:szCs w:val="24"/>
          <w:shd w:val="clear" w:color="auto" w:fill="auto"/>
        </w:rPr>
        <w:t>executing</w:t>
      </w:r>
      <w:r w:rsidR="00F7518F" w:rsidRPr="00ED23F7">
        <w:rPr>
          <w:rFonts w:ascii="Calibri" w:hAnsi="Calibri"/>
          <w:bCs/>
          <w:color w:val="auto"/>
          <w:sz w:val="24"/>
          <w:szCs w:val="24"/>
          <w:shd w:val="clear" w:color="auto" w:fill="auto"/>
        </w:rPr>
        <w:t xml:space="preserve"> this</w:t>
      </w:r>
      <w:r w:rsidR="000464F3" w:rsidRPr="00F7518F">
        <w:rPr>
          <w:rFonts w:ascii="Calibri" w:hAnsi="Calibri"/>
          <w:bCs/>
          <w:color w:val="auto"/>
          <w:sz w:val="24"/>
          <w:szCs w:val="24"/>
          <w:shd w:val="clear" w:color="auto" w:fill="auto"/>
        </w:rPr>
        <w:t>.</w:t>
      </w:r>
      <w:r w:rsidR="007A514A">
        <w:rPr>
          <w:rFonts w:ascii="Calibri" w:hAnsi="Calibri"/>
          <w:bCs/>
          <w:color w:val="auto"/>
          <w:sz w:val="24"/>
          <w:szCs w:val="24"/>
          <w:shd w:val="clear" w:color="auto" w:fill="auto"/>
        </w:rPr>
        <w:t xml:space="preserve">  </w:t>
      </w:r>
      <w:r w:rsidR="004D1354" w:rsidRPr="00F7518F">
        <w:rPr>
          <w:rFonts w:ascii="Calibri" w:eastAsia="Times New Roman" w:hAnsi="Calibri" w:cs="Segoe UI"/>
          <w:color w:val="auto"/>
          <w:sz w:val="24"/>
          <w:szCs w:val="24"/>
          <w:shd w:val="clear" w:color="auto" w:fill="auto"/>
          <w:lang w:eastAsia="en-GB"/>
        </w:rPr>
        <w:t xml:space="preserve">Many communities across SELEP benefit from relatively good standards of living but </w:t>
      </w:r>
      <w:r w:rsidR="004D1354" w:rsidRPr="006D4919">
        <w:rPr>
          <w:rFonts w:ascii="Calibri" w:eastAsia="Times New Roman" w:hAnsi="Calibri" w:cs="Segoe UI"/>
          <w:color w:val="auto"/>
          <w:sz w:val="24"/>
          <w:szCs w:val="24"/>
          <w:shd w:val="clear" w:color="auto" w:fill="auto"/>
          <w:lang w:eastAsia="en-GB"/>
        </w:rPr>
        <w:t xml:space="preserve">there are pockets of deprivation </w:t>
      </w:r>
      <w:proofErr w:type="gramStart"/>
      <w:r w:rsidR="004D1354" w:rsidRPr="006D4919">
        <w:rPr>
          <w:rFonts w:ascii="Calibri" w:eastAsia="Times New Roman" w:hAnsi="Calibri" w:cs="Segoe UI"/>
          <w:color w:val="auto"/>
          <w:sz w:val="24"/>
          <w:szCs w:val="24"/>
          <w:shd w:val="clear" w:color="auto" w:fill="auto"/>
          <w:lang w:eastAsia="en-GB"/>
        </w:rPr>
        <w:t>and also</w:t>
      </w:r>
      <w:proofErr w:type="gramEnd"/>
      <w:r w:rsidR="004D1354" w:rsidRPr="006D4919">
        <w:rPr>
          <w:rFonts w:ascii="Calibri" w:eastAsia="Times New Roman" w:hAnsi="Calibri" w:cs="Segoe UI"/>
          <w:color w:val="auto"/>
          <w:sz w:val="24"/>
          <w:szCs w:val="24"/>
          <w:shd w:val="clear" w:color="auto" w:fill="auto"/>
          <w:lang w:eastAsia="en-GB"/>
        </w:rPr>
        <w:t xml:space="preserve"> high concentrations of deprivations in some places, notably coastal communities.</w:t>
      </w:r>
      <w:r w:rsidR="004D1354" w:rsidRPr="006D4919">
        <w:rPr>
          <w:color w:val="auto"/>
        </w:rPr>
        <w:t xml:space="preserve"> </w:t>
      </w:r>
      <w:r w:rsidR="004D1354" w:rsidRPr="006D4919">
        <w:rPr>
          <w:rFonts w:ascii="Calibri" w:eastAsia="Times New Roman" w:hAnsi="Calibri" w:cs="Segoe UI"/>
          <w:color w:val="auto"/>
          <w:sz w:val="24"/>
          <w:szCs w:val="24"/>
          <w:shd w:val="clear" w:color="auto" w:fill="auto"/>
          <w:lang w:eastAsia="en-GB"/>
        </w:rPr>
        <w:t xml:space="preserve">One hundred and thirty LSOA across SELEP are in the 10% most deprived neighbourhoods in the country (IMD 2019) and </w:t>
      </w:r>
      <w:r w:rsidR="003F754B" w:rsidRPr="006D4919">
        <w:rPr>
          <w:rFonts w:ascii="Calibri" w:eastAsia="Times New Roman" w:hAnsi="Calibri" w:cs="Segoe UI"/>
          <w:color w:val="auto"/>
          <w:sz w:val="24"/>
          <w:szCs w:val="24"/>
          <w:shd w:val="clear" w:color="auto" w:fill="auto"/>
          <w:lang w:eastAsia="en-GB"/>
        </w:rPr>
        <w:t xml:space="preserve">107 </w:t>
      </w:r>
      <w:r w:rsidR="004D1354" w:rsidRPr="006D4919">
        <w:rPr>
          <w:rFonts w:ascii="Calibri" w:eastAsia="Times New Roman" w:hAnsi="Calibri" w:cs="Segoe UI"/>
          <w:color w:val="auto"/>
          <w:sz w:val="24"/>
          <w:szCs w:val="24"/>
          <w:shd w:val="clear" w:color="auto" w:fill="auto"/>
          <w:lang w:eastAsia="en-GB"/>
        </w:rPr>
        <w:t xml:space="preserve">of those LSOAs are found in SELEP’s 16 coastal districts, including the most deprived community in the UK, </w:t>
      </w:r>
      <w:proofErr w:type="spellStart"/>
      <w:r w:rsidR="004D1354" w:rsidRPr="006D4919">
        <w:rPr>
          <w:rFonts w:ascii="Calibri" w:eastAsia="Times New Roman" w:hAnsi="Calibri" w:cs="Segoe UI"/>
          <w:color w:val="auto"/>
          <w:sz w:val="24"/>
          <w:szCs w:val="24"/>
          <w:shd w:val="clear" w:color="auto" w:fill="auto"/>
          <w:lang w:eastAsia="en-GB"/>
        </w:rPr>
        <w:t>Jaywick</w:t>
      </w:r>
      <w:proofErr w:type="spellEnd"/>
      <w:r w:rsidR="004D1354" w:rsidRPr="006D4919">
        <w:rPr>
          <w:rFonts w:ascii="Calibri" w:eastAsia="Times New Roman" w:hAnsi="Calibri" w:cs="Segoe UI"/>
          <w:color w:val="auto"/>
          <w:sz w:val="24"/>
          <w:szCs w:val="24"/>
          <w:shd w:val="clear" w:color="auto" w:fill="auto"/>
          <w:lang w:eastAsia="en-GB"/>
        </w:rPr>
        <w:t xml:space="preserve"> Sands in Clacton.</w:t>
      </w:r>
      <w:r w:rsidR="004D1354" w:rsidRPr="006D4919">
        <w:rPr>
          <w:rFonts w:ascii="Calibri" w:eastAsia="Times New Roman" w:hAnsi="Calibri" w:cs="Segoe UI"/>
          <w:i/>
          <w:iCs/>
          <w:color w:val="auto"/>
          <w:sz w:val="24"/>
          <w:szCs w:val="24"/>
          <w:shd w:val="clear" w:color="auto" w:fill="auto"/>
          <w:lang w:eastAsia="en-GB"/>
        </w:rPr>
        <w:t xml:space="preserve"> </w:t>
      </w:r>
    </w:p>
    <w:p w14:paraId="3DD875F5" w14:textId="4BB9E1D5" w:rsidR="001D6939" w:rsidRPr="006D4919" w:rsidRDefault="006E0E45" w:rsidP="00560034">
      <w:pPr>
        <w:rPr>
          <w:rFonts w:ascii="Calibri" w:eastAsia="Times New Roman" w:hAnsi="Calibri" w:cs="Segoe UI"/>
          <w:color w:val="auto"/>
          <w:sz w:val="24"/>
          <w:szCs w:val="24"/>
          <w:shd w:val="clear" w:color="auto" w:fill="auto"/>
          <w:lang w:eastAsia="en-GB"/>
        </w:rPr>
      </w:pPr>
      <w:r w:rsidRPr="006D4919">
        <w:rPr>
          <w:rFonts w:ascii="Calibri" w:hAnsi="Calibri"/>
          <w:bCs/>
          <w:color w:val="auto"/>
          <w:sz w:val="24"/>
          <w:szCs w:val="24"/>
          <w:shd w:val="clear" w:color="auto" w:fill="auto"/>
        </w:rPr>
        <w:t>Ou</w:t>
      </w:r>
      <w:r w:rsidR="00D2245B" w:rsidRPr="006D4919">
        <w:rPr>
          <w:rFonts w:ascii="Calibri" w:hAnsi="Calibri"/>
          <w:bCs/>
          <w:color w:val="auto"/>
          <w:sz w:val="24"/>
          <w:szCs w:val="24"/>
          <w:shd w:val="clear" w:color="auto" w:fill="auto"/>
        </w:rPr>
        <w:t>r</w:t>
      </w:r>
      <w:r w:rsidR="002C73F2" w:rsidRPr="006D4919">
        <w:rPr>
          <w:rFonts w:ascii="Calibri" w:hAnsi="Calibri"/>
          <w:bCs/>
          <w:color w:val="auto"/>
          <w:sz w:val="24"/>
          <w:szCs w:val="24"/>
          <w:shd w:val="clear" w:color="auto" w:fill="auto"/>
        </w:rPr>
        <w:t xml:space="preserve"> </w:t>
      </w:r>
      <w:r w:rsidR="00A05D5F" w:rsidRPr="006D4919">
        <w:rPr>
          <w:rFonts w:ascii="Calibri" w:hAnsi="Calibri"/>
          <w:bCs/>
          <w:color w:val="auto"/>
          <w:sz w:val="24"/>
          <w:szCs w:val="24"/>
          <w:shd w:val="clear" w:color="auto" w:fill="auto"/>
        </w:rPr>
        <w:t>plans</w:t>
      </w:r>
      <w:r w:rsidR="0006068B" w:rsidRPr="006D4919">
        <w:rPr>
          <w:rFonts w:ascii="Calibri" w:hAnsi="Calibri"/>
          <w:bCs/>
          <w:color w:val="auto"/>
          <w:sz w:val="24"/>
          <w:szCs w:val="24"/>
          <w:shd w:val="clear" w:color="auto" w:fill="auto"/>
        </w:rPr>
        <w:t xml:space="preserve"> and activity</w:t>
      </w:r>
      <w:r w:rsidR="00A05D5F" w:rsidRPr="006D4919">
        <w:rPr>
          <w:rFonts w:ascii="Calibri" w:hAnsi="Calibri"/>
          <w:bCs/>
          <w:color w:val="auto"/>
          <w:sz w:val="24"/>
          <w:szCs w:val="24"/>
          <w:shd w:val="clear" w:color="auto" w:fill="auto"/>
        </w:rPr>
        <w:t xml:space="preserve"> </w:t>
      </w:r>
      <w:r w:rsidR="00E36524" w:rsidRPr="006D4919">
        <w:rPr>
          <w:rFonts w:ascii="Calibri" w:hAnsi="Calibri"/>
          <w:bCs/>
          <w:color w:val="auto"/>
          <w:sz w:val="24"/>
          <w:szCs w:val="24"/>
          <w:shd w:val="clear" w:color="auto" w:fill="auto"/>
        </w:rPr>
        <w:t>for 2023/24</w:t>
      </w:r>
      <w:r w:rsidR="009C7C4A" w:rsidRPr="006D4919">
        <w:rPr>
          <w:rFonts w:ascii="Calibri" w:hAnsi="Calibri"/>
          <w:bCs/>
          <w:color w:val="auto"/>
          <w:sz w:val="24"/>
          <w:szCs w:val="24"/>
          <w:shd w:val="clear" w:color="auto" w:fill="auto"/>
        </w:rPr>
        <w:t>, as set out in this delivery plan,</w:t>
      </w:r>
      <w:r w:rsidR="00E36524" w:rsidRPr="006D4919">
        <w:rPr>
          <w:rFonts w:ascii="Calibri" w:hAnsi="Calibri"/>
          <w:bCs/>
          <w:color w:val="auto"/>
          <w:sz w:val="24"/>
          <w:szCs w:val="24"/>
          <w:shd w:val="clear" w:color="auto" w:fill="auto"/>
        </w:rPr>
        <w:t xml:space="preserve"> </w:t>
      </w:r>
      <w:r w:rsidR="006105F5" w:rsidRPr="006D4919">
        <w:rPr>
          <w:rFonts w:ascii="Calibri" w:hAnsi="Calibri"/>
          <w:bCs/>
          <w:color w:val="auto"/>
          <w:sz w:val="24"/>
          <w:szCs w:val="24"/>
          <w:shd w:val="clear" w:color="auto" w:fill="auto"/>
        </w:rPr>
        <w:t>are</w:t>
      </w:r>
      <w:r w:rsidR="001E13A3" w:rsidRPr="006D4919">
        <w:rPr>
          <w:rFonts w:ascii="Calibri" w:hAnsi="Calibri"/>
          <w:bCs/>
          <w:color w:val="auto"/>
          <w:sz w:val="24"/>
          <w:szCs w:val="24"/>
          <w:shd w:val="clear" w:color="auto" w:fill="auto"/>
        </w:rPr>
        <w:t xml:space="preserve"> more focused </w:t>
      </w:r>
      <w:r w:rsidR="009C7C4A" w:rsidRPr="006D4919">
        <w:rPr>
          <w:rFonts w:ascii="Calibri" w:hAnsi="Calibri"/>
          <w:bCs/>
          <w:color w:val="auto"/>
          <w:sz w:val="24"/>
          <w:szCs w:val="24"/>
          <w:shd w:val="clear" w:color="auto" w:fill="auto"/>
        </w:rPr>
        <w:t>to reflec</w:t>
      </w:r>
      <w:r w:rsidR="006B43BB" w:rsidRPr="006D4919">
        <w:rPr>
          <w:rFonts w:ascii="Calibri" w:hAnsi="Calibri"/>
          <w:bCs/>
          <w:color w:val="auto"/>
          <w:sz w:val="24"/>
          <w:szCs w:val="24"/>
          <w:shd w:val="clear" w:color="auto" w:fill="auto"/>
        </w:rPr>
        <w:t xml:space="preserve">t </w:t>
      </w:r>
      <w:r w:rsidR="001E13A3" w:rsidRPr="006D4919">
        <w:rPr>
          <w:rFonts w:ascii="Calibri" w:hAnsi="Calibri"/>
          <w:bCs/>
          <w:color w:val="auto"/>
          <w:sz w:val="24"/>
          <w:szCs w:val="24"/>
          <w:shd w:val="clear" w:color="auto" w:fill="auto"/>
        </w:rPr>
        <w:t xml:space="preserve">our </w:t>
      </w:r>
      <w:r w:rsidR="00235C38" w:rsidRPr="006D4919">
        <w:rPr>
          <w:rFonts w:ascii="Calibri" w:hAnsi="Calibri"/>
          <w:bCs/>
          <w:color w:val="auto"/>
          <w:sz w:val="24"/>
          <w:szCs w:val="24"/>
          <w:shd w:val="clear" w:color="auto" w:fill="auto"/>
        </w:rPr>
        <w:t xml:space="preserve">available resources and the wider policy context within which we are operating. However, </w:t>
      </w:r>
      <w:r w:rsidR="00560034" w:rsidRPr="006D4919">
        <w:rPr>
          <w:rFonts w:ascii="Calibri" w:hAnsi="Calibri"/>
          <w:bCs/>
          <w:color w:val="auto"/>
          <w:sz w:val="24"/>
          <w:szCs w:val="24"/>
          <w:shd w:val="clear" w:color="auto" w:fill="auto"/>
        </w:rPr>
        <w:t>these</w:t>
      </w:r>
      <w:r w:rsidR="00E36524" w:rsidRPr="006D4919">
        <w:rPr>
          <w:rFonts w:ascii="Calibri" w:hAnsi="Calibri"/>
          <w:bCs/>
          <w:color w:val="auto"/>
          <w:sz w:val="24"/>
          <w:szCs w:val="24"/>
          <w:shd w:val="clear" w:color="auto" w:fill="auto"/>
        </w:rPr>
        <w:t xml:space="preserve"> activities </w:t>
      </w:r>
      <w:r w:rsidR="00235C38" w:rsidRPr="006D4919">
        <w:rPr>
          <w:rFonts w:ascii="Calibri" w:hAnsi="Calibri"/>
          <w:bCs/>
          <w:color w:val="auto"/>
          <w:sz w:val="24"/>
          <w:szCs w:val="24"/>
          <w:shd w:val="clear" w:color="auto" w:fill="auto"/>
        </w:rPr>
        <w:t xml:space="preserve">will continue to </w:t>
      </w:r>
      <w:r w:rsidR="00560034" w:rsidRPr="006D4919">
        <w:rPr>
          <w:rFonts w:ascii="Calibri" w:hAnsi="Calibri"/>
          <w:bCs/>
          <w:color w:val="auto"/>
          <w:sz w:val="24"/>
          <w:szCs w:val="24"/>
          <w:shd w:val="clear" w:color="auto" w:fill="auto"/>
        </w:rPr>
        <w:t xml:space="preserve">be informed by the priorities and </w:t>
      </w:r>
      <w:r w:rsidR="00E36524" w:rsidRPr="006D4919">
        <w:rPr>
          <w:rFonts w:ascii="Calibri" w:hAnsi="Calibri"/>
          <w:bCs/>
          <w:color w:val="auto"/>
          <w:sz w:val="24"/>
          <w:szCs w:val="24"/>
          <w:shd w:val="clear" w:color="auto" w:fill="auto"/>
        </w:rPr>
        <w:t xml:space="preserve">guiding principles set out in our </w:t>
      </w:r>
      <w:r w:rsidR="00560034" w:rsidRPr="006D4919">
        <w:rPr>
          <w:rFonts w:ascii="Calibri" w:hAnsi="Calibri"/>
          <w:bCs/>
          <w:color w:val="auto"/>
          <w:sz w:val="24"/>
          <w:szCs w:val="24"/>
          <w:shd w:val="clear" w:color="auto" w:fill="auto"/>
        </w:rPr>
        <w:t xml:space="preserve">existing </w:t>
      </w:r>
      <w:r w:rsidR="00E36524" w:rsidRPr="006D4919">
        <w:rPr>
          <w:rFonts w:ascii="Calibri" w:hAnsi="Calibri"/>
          <w:bCs/>
          <w:color w:val="auto"/>
          <w:sz w:val="24"/>
          <w:szCs w:val="24"/>
          <w:shd w:val="clear" w:color="auto" w:fill="auto"/>
        </w:rPr>
        <w:t>strategy</w:t>
      </w:r>
      <w:r w:rsidR="00560034" w:rsidRPr="006D4919">
        <w:rPr>
          <w:rFonts w:ascii="Calibri" w:hAnsi="Calibri"/>
          <w:bCs/>
          <w:color w:val="auto"/>
          <w:sz w:val="24"/>
          <w:szCs w:val="24"/>
          <w:shd w:val="clear" w:color="auto" w:fill="auto"/>
        </w:rPr>
        <w:t>.</w:t>
      </w:r>
      <w:r w:rsidR="00515EFE" w:rsidRPr="006D4919">
        <w:rPr>
          <w:rFonts w:ascii="Calibri" w:hAnsi="Calibri"/>
          <w:bCs/>
          <w:color w:val="auto"/>
          <w:sz w:val="24"/>
          <w:szCs w:val="24"/>
          <w:shd w:val="clear" w:color="auto" w:fill="auto"/>
        </w:rPr>
        <w:t xml:space="preserve"> We will also continue to monitor the economic indicators aligned to each of the four priorities within the strategy. </w:t>
      </w:r>
    </w:p>
    <w:p w14:paraId="350E7D16" w14:textId="77777777" w:rsidR="000365A3" w:rsidRDefault="000365A3" w:rsidP="000365A3">
      <w:pPr>
        <w:spacing w:after="100"/>
        <w:rPr>
          <w:rFonts w:ascii="Calibri" w:hAnsi="Calibri"/>
          <w:bCs/>
          <w:color w:val="D42B3F" w:themeColor="accent1"/>
          <w:sz w:val="24"/>
          <w:szCs w:val="24"/>
          <w:shd w:val="clear" w:color="auto" w:fill="auto"/>
        </w:rPr>
      </w:pPr>
    </w:p>
    <w:p w14:paraId="5EF0A92F" w14:textId="73AD522B" w:rsidR="000365A3" w:rsidRPr="00FA7F9D" w:rsidRDefault="000365A3" w:rsidP="00FA7F9D">
      <w:pPr>
        <w:rPr>
          <w:rFonts w:asciiTheme="minorHAnsi" w:eastAsia="Times New Roman" w:hAnsiTheme="minorHAnsi" w:cstheme="minorHAnsi"/>
          <w:b/>
          <w:color w:val="44BCCD" w:themeColor="accent3"/>
          <w:sz w:val="24"/>
          <w:szCs w:val="24"/>
          <w:shd w:val="clear" w:color="auto" w:fill="auto"/>
          <w:lang w:eastAsia="en-GB"/>
        </w:rPr>
      </w:pPr>
      <w:r w:rsidRPr="00FA7F9D">
        <w:rPr>
          <w:rFonts w:asciiTheme="minorHAnsi" w:eastAsia="Times New Roman" w:hAnsiTheme="minorHAnsi" w:cstheme="minorHAnsi"/>
          <w:b/>
          <w:color w:val="44BCCD" w:themeColor="accent3"/>
          <w:sz w:val="28"/>
          <w:szCs w:val="28"/>
          <w:shd w:val="clear" w:color="auto" w:fill="auto"/>
          <w:lang w:eastAsia="en-GB"/>
        </w:rPr>
        <w:t>Economic Data and Intelligence</w:t>
      </w:r>
      <w:r w:rsidRPr="00FA7F9D">
        <w:rPr>
          <w:rFonts w:asciiTheme="minorHAnsi" w:eastAsia="Times New Roman" w:hAnsiTheme="minorHAnsi" w:cstheme="minorHAnsi"/>
          <w:b/>
          <w:color w:val="44BCCD" w:themeColor="accent3"/>
          <w:sz w:val="24"/>
          <w:szCs w:val="24"/>
          <w:shd w:val="clear" w:color="auto" w:fill="auto"/>
          <w:lang w:eastAsia="en-GB"/>
        </w:rPr>
        <w:t xml:space="preserve"> </w:t>
      </w:r>
    </w:p>
    <w:p w14:paraId="31C1307A" w14:textId="77777777" w:rsidR="008D5B46" w:rsidRDefault="00B3345D" w:rsidP="00662AC4">
      <w:pPr>
        <w:pStyle w:val="ListParagraph"/>
        <w:rPr>
          <w:rFonts w:ascii="Calibri" w:eastAsia="Times New Roman" w:hAnsi="Calibri" w:cs="Segoe UI"/>
          <w:bCs/>
          <w:color w:val="auto"/>
          <w:sz w:val="24"/>
          <w:szCs w:val="24"/>
          <w:shd w:val="clear" w:color="auto" w:fill="auto"/>
          <w:lang w:eastAsia="en-GB"/>
        </w:rPr>
      </w:pPr>
      <w:r>
        <w:rPr>
          <w:rFonts w:ascii="Calibri" w:eastAsia="Times New Roman" w:hAnsi="Calibri" w:cs="Segoe UI"/>
          <w:color w:val="auto"/>
          <w:sz w:val="24"/>
          <w:szCs w:val="24"/>
          <w:shd w:val="clear" w:color="auto" w:fill="auto"/>
          <w:lang w:eastAsia="en-GB"/>
        </w:rPr>
        <w:t>SELEP’s analytical ca</w:t>
      </w:r>
      <w:r w:rsidR="000365A3">
        <w:rPr>
          <w:rFonts w:ascii="Calibri" w:eastAsia="Times New Roman" w:hAnsi="Calibri" w:cs="Segoe UI"/>
          <w:bCs/>
          <w:color w:val="auto"/>
          <w:sz w:val="24"/>
          <w:szCs w:val="24"/>
          <w:shd w:val="clear" w:color="auto" w:fill="auto"/>
          <w:lang w:eastAsia="en-GB"/>
        </w:rPr>
        <w:t xml:space="preserve">pacity </w:t>
      </w:r>
      <w:r>
        <w:rPr>
          <w:rFonts w:ascii="Calibri" w:eastAsia="Times New Roman" w:hAnsi="Calibri" w:cs="Segoe UI"/>
          <w:bCs/>
          <w:color w:val="auto"/>
          <w:sz w:val="24"/>
          <w:szCs w:val="24"/>
          <w:shd w:val="clear" w:color="auto" w:fill="auto"/>
          <w:lang w:eastAsia="en-GB"/>
        </w:rPr>
        <w:t xml:space="preserve">has continued to </w:t>
      </w:r>
      <w:r w:rsidR="004B3598">
        <w:rPr>
          <w:rFonts w:ascii="Calibri" w:eastAsia="Times New Roman" w:hAnsi="Calibri" w:cs="Segoe UI"/>
          <w:bCs/>
          <w:color w:val="auto"/>
          <w:sz w:val="24"/>
          <w:szCs w:val="24"/>
          <w:shd w:val="clear" w:color="auto" w:fill="auto"/>
          <w:lang w:eastAsia="en-GB"/>
        </w:rPr>
        <w:t xml:space="preserve">provide a vital source of information for </w:t>
      </w:r>
      <w:r w:rsidR="000365A3">
        <w:rPr>
          <w:rFonts w:ascii="Calibri" w:eastAsia="Times New Roman" w:hAnsi="Calibri" w:cs="Segoe UI"/>
          <w:bCs/>
          <w:color w:val="auto"/>
          <w:sz w:val="24"/>
          <w:szCs w:val="24"/>
          <w:shd w:val="clear" w:color="auto" w:fill="auto"/>
          <w:lang w:eastAsia="en-GB"/>
        </w:rPr>
        <w:t>the SELEP secretariat and the SELEP Board</w:t>
      </w:r>
      <w:r w:rsidR="004B3598">
        <w:rPr>
          <w:rFonts w:ascii="Calibri" w:eastAsia="Times New Roman" w:hAnsi="Calibri" w:cs="Segoe UI"/>
          <w:bCs/>
          <w:color w:val="auto"/>
          <w:sz w:val="24"/>
          <w:szCs w:val="24"/>
          <w:shd w:val="clear" w:color="auto" w:fill="auto"/>
          <w:lang w:eastAsia="en-GB"/>
        </w:rPr>
        <w:t>, supporting e</w:t>
      </w:r>
      <w:r w:rsidR="000365A3">
        <w:rPr>
          <w:rFonts w:ascii="Calibri" w:eastAsia="Times New Roman" w:hAnsi="Calibri" w:cs="Segoe UI"/>
          <w:bCs/>
          <w:color w:val="auto"/>
          <w:sz w:val="24"/>
          <w:szCs w:val="24"/>
          <w:shd w:val="clear" w:color="auto" w:fill="auto"/>
          <w:lang w:eastAsia="en-GB"/>
        </w:rPr>
        <w:t xml:space="preserve">vidence-based decision making. This </w:t>
      </w:r>
      <w:r w:rsidR="001C58F2">
        <w:rPr>
          <w:rFonts w:ascii="Calibri" w:eastAsia="Times New Roman" w:hAnsi="Calibri" w:cs="Segoe UI"/>
          <w:bCs/>
          <w:color w:val="auto"/>
          <w:sz w:val="24"/>
          <w:szCs w:val="24"/>
          <w:shd w:val="clear" w:color="auto" w:fill="auto"/>
          <w:lang w:eastAsia="en-GB"/>
        </w:rPr>
        <w:t>has served to</w:t>
      </w:r>
      <w:r w:rsidR="000365A3">
        <w:rPr>
          <w:rFonts w:ascii="Calibri" w:eastAsia="Times New Roman" w:hAnsi="Calibri" w:cs="Segoe UI"/>
          <w:bCs/>
          <w:color w:val="auto"/>
          <w:sz w:val="24"/>
          <w:szCs w:val="24"/>
          <w:shd w:val="clear" w:color="auto" w:fill="auto"/>
          <w:lang w:eastAsia="en-GB"/>
        </w:rPr>
        <w:t xml:space="preserve"> deepen our knowledge of our economy </w:t>
      </w:r>
      <w:r w:rsidR="00662AC4">
        <w:rPr>
          <w:rFonts w:ascii="Calibri" w:eastAsia="Times New Roman" w:hAnsi="Calibri" w:cs="Segoe UI"/>
          <w:bCs/>
          <w:color w:val="auto"/>
          <w:sz w:val="24"/>
          <w:szCs w:val="24"/>
          <w:shd w:val="clear" w:color="auto" w:fill="auto"/>
          <w:lang w:eastAsia="en-GB"/>
        </w:rPr>
        <w:t xml:space="preserve">and </w:t>
      </w:r>
      <w:r w:rsidR="000365A3">
        <w:rPr>
          <w:rFonts w:ascii="Calibri" w:eastAsia="Times New Roman" w:hAnsi="Calibri" w:cs="Segoe UI"/>
          <w:bCs/>
          <w:color w:val="auto"/>
          <w:sz w:val="24"/>
          <w:szCs w:val="24"/>
          <w:shd w:val="clear" w:color="auto" w:fill="auto"/>
          <w:lang w:eastAsia="en-GB"/>
        </w:rPr>
        <w:t xml:space="preserve">strengthened our understanding and response to key policy areas such as coastal communities, levelling up, skills and sector impacts, based on the use of robust data and intelligence. </w:t>
      </w:r>
    </w:p>
    <w:p w14:paraId="2ABA99E2" w14:textId="77777777" w:rsidR="0027682C" w:rsidRPr="009A44CE" w:rsidRDefault="008D5B46" w:rsidP="00662AC4">
      <w:pPr>
        <w:pStyle w:val="ListParagraph"/>
        <w:rPr>
          <w:rFonts w:ascii="Calibri" w:eastAsia="Times New Roman" w:hAnsi="Calibri" w:cs="Segoe UI"/>
          <w:bCs/>
          <w:color w:val="auto"/>
          <w:sz w:val="24"/>
          <w:szCs w:val="24"/>
          <w:shd w:val="clear" w:color="auto" w:fill="auto"/>
          <w:lang w:eastAsia="en-GB"/>
        </w:rPr>
      </w:pPr>
      <w:r>
        <w:rPr>
          <w:rFonts w:ascii="Calibri" w:eastAsia="Times New Roman" w:hAnsi="Calibri" w:cs="Segoe UI"/>
          <w:bCs/>
          <w:color w:val="auto"/>
          <w:sz w:val="24"/>
          <w:szCs w:val="24"/>
          <w:shd w:val="clear" w:color="auto" w:fill="auto"/>
          <w:lang w:eastAsia="en-GB"/>
        </w:rPr>
        <w:t>In 2022</w:t>
      </w:r>
      <w:r w:rsidR="00162D8F">
        <w:rPr>
          <w:rFonts w:ascii="Calibri" w:eastAsia="Times New Roman" w:hAnsi="Calibri" w:cs="Segoe UI"/>
          <w:bCs/>
          <w:color w:val="auto"/>
          <w:sz w:val="24"/>
          <w:szCs w:val="24"/>
          <w:shd w:val="clear" w:color="auto" w:fill="auto"/>
          <w:lang w:eastAsia="en-GB"/>
        </w:rPr>
        <w:t xml:space="preserve">/23 we have made this information available to </w:t>
      </w:r>
      <w:r w:rsidR="0028623F">
        <w:rPr>
          <w:rFonts w:ascii="Calibri" w:eastAsia="Times New Roman" w:hAnsi="Calibri" w:cs="Segoe UI"/>
          <w:bCs/>
          <w:color w:val="auto"/>
          <w:sz w:val="24"/>
          <w:szCs w:val="24"/>
          <w:shd w:val="clear" w:color="auto" w:fill="auto"/>
          <w:lang w:eastAsia="en-GB"/>
        </w:rPr>
        <w:t xml:space="preserve">partners </w:t>
      </w:r>
      <w:r w:rsidR="00162D8F">
        <w:rPr>
          <w:rFonts w:ascii="Calibri" w:eastAsia="Times New Roman" w:hAnsi="Calibri" w:cs="Segoe UI"/>
          <w:bCs/>
          <w:color w:val="auto"/>
          <w:sz w:val="24"/>
          <w:szCs w:val="24"/>
          <w:shd w:val="clear" w:color="auto" w:fill="auto"/>
          <w:lang w:eastAsia="en-GB"/>
        </w:rPr>
        <w:t xml:space="preserve">through our online Data and Intelligence </w:t>
      </w:r>
      <w:r w:rsidR="00162D8F" w:rsidRPr="009A44CE">
        <w:rPr>
          <w:rFonts w:ascii="Calibri" w:eastAsia="Times New Roman" w:hAnsi="Calibri" w:cs="Segoe UI"/>
          <w:bCs/>
          <w:color w:val="auto"/>
          <w:sz w:val="24"/>
          <w:szCs w:val="24"/>
          <w:shd w:val="clear" w:color="auto" w:fill="auto"/>
          <w:lang w:eastAsia="en-GB"/>
        </w:rPr>
        <w:t>Centre</w:t>
      </w:r>
      <w:r w:rsidR="0027682C" w:rsidRPr="009A44CE">
        <w:rPr>
          <w:rFonts w:ascii="Calibri" w:eastAsia="Times New Roman" w:hAnsi="Calibri" w:cs="Segoe UI"/>
          <w:bCs/>
          <w:color w:val="auto"/>
          <w:sz w:val="24"/>
          <w:szCs w:val="24"/>
          <w:shd w:val="clear" w:color="auto" w:fill="auto"/>
          <w:lang w:eastAsia="en-GB"/>
        </w:rPr>
        <w:t xml:space="preserve">, as well as through our quarterly updates to the Strategic Board. </w:t>
      </w:r>
    </w:p>
    <w:p w14:paraId="378416C7" w14:textId="39FEBBC4" w:rsidR="00CC492B" w:rsidRPr="009A44CE" w:rsidRDefault="007154DC" w:rsidP="000365A3">
      <w:pPr>
        <w:rPr>
          <w:rFonts w:ascii="Calibri" w:hAnsi="Calibri" w:cs="Calibri"/>
          <w:color w:val="auto"/>
          <w:sz w:val="24"/>
          <w:szCs w:val="24"/>
        </w:rPr>
      </w:pPr>
      <w:r w:rsidRPr="009A44CE">
        <w:rPr>
          <w:rFonts w:ascii="Calibri" w:hAnsi="Calibri" w:cs="Calibri"/>
          <w:color w:val="auto"/>
          <w:sz w:val="24"/>
          <w:szCs w:val="24"/>
        </w:rPr>
        <w:t xml:space="preserve">In the year ahead </w:t>
      </w:r>
      <w:r w:rsidR="00DC3F13">
        <w:rPr>
          <w:rFonts w:ascii="Calibri" w:hAnsi="Calibri" w:cs="Calibri"/>
          <w:color w:val="auto"/>
          <w:sz w:val="24"/>
          <w:szCs w:val="24"/>
        </w:rPr>
        <w:t xml:space="preserve">we </w:t>
      </w:r>
      <w:r w:rsidRPr="009A44CE">
        <w:rPr>
          <w:rFonts w:ascii="Calibri" w:hAnsi="Calibri" w:cs="Calibri"/>
          <w:color w:val="auto"/>
          <w:sz w:val="24"/>
          <w:szCs w:val="24"/>
        </w:rPr>
        <w:t xml:space="preserve">will continue to align our evidence base to </w:t>
      </w:r>
      <w:r w:rsidR="0027682C" w:rsidRPr="009A44CE">
        <w:rPr>
          <w:rFonts w:ascii="Calibri" w:hAnsi="Calibri" w:cs="Calibri"/>
          <w:color w:val="auto"/>
          <w:sz w:val="24"/>
          <w:szCs w:val="24"/>
        </w:rPr>
        <w:t>Government metrics and policy areas</w:t>
      </w:r>
      <w:r w:rsidR="005579B2">
        <w:rPr>
          <w:rFonts w:ascii="Calibri" w:hAnsi="Calibri" w:cs="Calibri"/>
          <w:color w:val="auto"/>
          <w:sz w:val="24"/>
          <w:szCs w:val="24"/>
        </w:rPr>
        <w:t xml:space="preserve"> as app</w:t>
      </w:r>
      <w:r w:rsidR="00697390">
        <w:rPr>
          <w:rFonts w:ascii="Calibri" w:hAnsi="Calibri" w:cs="Calibri"/>
          <w:color w:val="auto"/>
          <w:sz w:val="24"/>
          <w:szCs w:val="24"/>
        </w:rPr>
        <w:t>ropriate</w:t>
      </w:r>
      <w:r w:rsidRPr="009A44CE">
        <w:rPr>
          <w:rFonts w:ascii="Calibri" w:hAnsi="Calibri" w:cs="Calibri"/>
          <w:color w:val="auto"/>
          <w:sz w:val="24"/>
          <w:szCs w:val="24"/>
        </w:rPr>
        <w:t xml:space="preserve"> and will produce more detailed sectorial analysis at a local level. </w:t>
      </w:r>
      <w:r w:rsidR="0074582E" w:rsidRPr="009A44CE">
        <w:rPr>
          <w:rFonts w:ascii="Calibri" w:hAnsi="Calibri" w:cs="Calibri"/>
          <w:color w:val="auto"/>
          <w:sz w:val="24"/>
          <w:szCs w:val="24"/>
        </w:rPr>
        <w:t>SELEP will also produce a ‘State of the Region’ economic report to provide a comprehe</w:t>
      </w:r>
      <w:r w:rsidR="00AF7356" w:rsidRPr="009A44CE">
        <w:rPr>
          <w:rFonts w:ascii="Calibri" w:hAnsi="Calibri" w:cs="Calibri"/>
          <w:color w:val="auto"/>
          <w:sz w:val="24"/>
          <w:szCs w:val="24"/>
        </w:rPr>
        <w:t>nsive overview of the SELEP economy which can inform the strategic activities of partners across our network.</w:t>
      </w:r>
    </w:p>
    <w:p w14:paraId="59A4F338" w14:textId="77777777" w:rsidR="004A0829" w:rsidRDefault="001C2B20" w:rsidP="000365A3">
      <w:pPr>
        <w:rPr>
          <w:rFonts w:ascii="Calibri" w:eastAsia="Times New Roman" w:hAnsi="Calibri" w:cs="Segoe UI"/>
          <w:bCs/>
          <w:color w:val="auto"/>
          <w:sz w:val="24"/>
          <w:szCs w:val="24"/>
          <w:shd w:val="clear" w:color="auto" w:fill="auto"/>
          <w:lang w:eastAsia="en-GB"/>
        </w:rPr>
      </w:pPr>
      <w:r w:rsidRPr="0096667D">
        <w:rPr>
          <w:rFonts w:ascii="Calibri" w:eastAsia="Times New Roman" w:hAnsi="Calibri" w:cs="Segoe UI"/>
          <w:bCs/>
          <w:color w:val="auto"/>
          <w:sz w:val="24"/>
          <w:szCs w:val="24"/>
          <w:shd w:val="clear" w:color="auto" w:fill="auto"/>
          <w:lang w:eastAsia="en-GB"/>
        </w:rPr>
        <w:t xml:space="preserve">SELEP will continue to produce high quality analysis of the local labour market and its skills needs, </w:t>
      </w:r>
      <w:r w:rsidR="00BD0F5E">
        <w:rPr>
          <w:rFonts w:ascii="Calibri" w:eastAsia="Times New Roman" w:hAnsi="Calibri" w:cs="Segoe UI"/>
          <w:bCs/>
          <w:color w:val="auto"/>
          <w:sz w:val="24"/>
          <w:szCs w:val="24"/>
          <w:shd w:val="clear" w:color="auto" w:fill="auto"/>
          <w:lang w:eastAsia="en-GB"/>
        </w:rPr>
        <w:t xml:space="preserve">to align to and support the data requirements of our three Local Skills Improvement Plans. </w:t>
      </w:r>
      <w:r w:rsidR="00BD0F5E" w:rsidRPr="0096667D">
        <w:rPr>
          <w:rFonts w:ascii="Calibri" w:eastAsia="Times New Roman" w:hAnsi="Calibri" w:cs="Segoe UI"/>
          <w:bCs/>
          <w:color w:val="auto"/>
          <w:sz w:val="24"/>
          <w:szCs w:val="24"/>
          <w:shd w:val="clear" w:color="auto" w:fill="auto"/>
          <w:lang w:eastAsia="en-GB"/>
        </w:rPr>
        <w:t xml:space="preserve"> </w:t>
      </w:r>
      <w:r w:rsidR="00F5175D" w:rsidRPr="0096667D">
        <w:rPr>
          <w:rFonts w:ascii="Calibri" w:eastAsia="Times New Roman" w:hAnsi="Calibri" w:cs="Segoe UI"/>
          <w:bCs/>
          <w:color w:val="auto"/>
          <w:sz w:val="24"/>
          <w:szCs w:val="24"/>
          <w:shd w:val="clear" w:color="auto" w:fill="auto"/>
          <w:lang w:eastAsia="en-GB"/>
        </w:rPr>
        <w:t xml:space="preserve">This will include </w:t>
      </w:r>
    </w:p>
    <w:p w14:paraId="10F481B9" w14:textId="77777777" w:rsidR="004A0829" w:rsidRDefault="004A0829" w:rsidP="000365A3">
      <w:pPr>
        <w:rPr>
          <w:rFonts w:ascii="Calibri" w:eastAsia="Times New Roman" w:hAnsi="Calibri" w:cs="Segoe UI"/>
          <w:bCs/>
          <w:color w:val="auto"/>
          <w:sz w:val="24"/>
          <w:szCs w:val="24"/>
          <w:shd w:val="clear" w:color="auto" w:fill="auto"/>
          <w:lang w:eastAsia="en-GB"/>
        </w:rPr>
      </w:pPr>
    </w:p>
    <w:p w14:paraId="605DAD79" w14:textId="28138C27" w:rsidR="00D725B5" w:rsidRPr="0096667D" w:rsidRDefault="00D725B5" w:rsidP="000365A3">
      <w:pPr>
        <w:rPr>
          <w:rFonts w:ascii="Calibri" w:eastAsia="Times New Roman" w:hAnsi="Calibri" w:cs="Segoe UI"/>
          <w:bCs/>
          <w:color w:val="auto"/>
          <w:sz w:val="24"/>
          <w:szCs w:val="24"/>
          <w:shd w:val="clear" w:color="auto" w:fill="auto"/>
          <w:lang w:eastAsia="en-GB"/>
        </w:rPr>
      </w:pPr>
      <w:r w:rsidRPr="0096667D">
        <w:rPr>
          <w:rFonts w:ascii="Calibri" w:eastAsia="Times New Roman" w:hAnsi="Calibri" w:cs="Segoe UI"/>
          <w:bCs/>
          <w:color w:val="auto"/>
          <w:sz w:val="24"/>
          <w:szCs w:val="24"/>
          <w:shd w:val="clear" w:color="auto" w:fill="auto"/>
          <w:lang w:eastAsia="en-GB"/>
        </w:rPr>
        <w:lastRenderedPageBreak/>
        <w:t xml:space="preserve">ongoing analysis </w:t>
      </w:r>
      <w:r w:rsidR="001A7195">
        <w:rPr>
          <w:rFonts w:ascii="Calibri" w:eastAsia="Times New Roman" w:hAnsi="Calibri" w:cs="Segoe UI"/>
          <w:bCs/>
          <w:color w:val="auto"/>
          <w:sz w:val="24"/>
          <w:szCs w:val="24"/>
          <w:shd w:val="clear" w:color="auto" w:fill="auto"/>
          <w:lang w:eastAsia="en-GB"/>
        </w:rPr>
        <w:t xml:space="preserve">and </w:t>
      </w:r>
      <w:r w:rsidR="0096667D" w:rsidRPr="0096667D">
        <w:rPr>
          <w:rFonts w:ascii="Calibri" w:eastAsia="Times New Roman" w:hAnsi="Calibri" w:cs="Segoe UI"/>
          <w:bCs/>
          <w:color w:val="auto"/>
          <w:sz w:val="24"/>
          <w:szCs w:val="24"/>
          <w:shd w:val="clear" w:color="auto" w:fill="auto"/>
          <w:lang w:eastAsia="en-GB"/>
        </w:rPr>
        <w:t xml:space="preserve">working </w:t>
      </w:r>
      <w:r w:rsidR="001A7195">
        <w:rPr>
          <w:rFonts w:ascii="Calibri" w:eastAsia="Times New Roman" w:hAnsi="Calibri" w:cs="Segoe UI"/>
          <w:bCs/>
          <w:color w:val="auto"/>
          <w:sz w:val="24"/>
          <w:szCs w:val="24"/>
          <w:shd w:val="clear" w:color="auto" w:fill="auto"/>
          <w:lang w:eastAsia="en-GB"/>
        </w:rPr>
        <w:t>collaboratively in</w:t>
      </w:r>
      <w:r w:rsidRPr="0096667D">
        <w:rPr>
          <w:rFonts w:ascii="Calibri" w:eastAsia="Times New Roman" w:hAnsi="Calibri" w:cs="Segoe UI"/>
          <w:bCs/>
          <w:color w:val="auto"/>
          <w:sz w:val="24"/>
          <w:szCs w:val="24"/>
          <w:shd w:val="clear" w:color="auto" w:fill="auto"/>
          <w:lang w:eastAsia="en-GB"/>
        </w:rPr>
        <w:t xml:space="preserve"> identify</w:t>
      </w:r>
      <w:r w:rsidR="001A7195">
        <w:rPr>
          <w:rFonts w:ascii="Calibri" w:eastAsia="Times New Roman" w:hAnsi="Calibri" w:cs="Segoe UI"/>
          <w:bCs/>
          <w:color w:val="auto"/>
          <w:sz w:val="24"/>
          <w:szCs w:val="24"/>
          <w:shd w:val="clear" w:color="auto" w:fill="auto"/>
          <w:lang w:eastAsia="en-GB"/>
        </w:rPr>
        <w:t>ing</w:t>
      </w:r>
      <w:r w:rsidRPr="0096667D">
        <w:rPr>
          <w:rFonts w:ascii="Calibri" w:eastAsia="Times New Roman" w:hAnsi="Calibri" w:cs="Segoe UI"/>
          <w:bCs/>
          <w:color w:val="auto"/>
          <w:sz w:val="24"/>
          <w:szCs w:val="24"/>
          <w:shd w:val="clear" w:color="auto" w:fill="auto"/>
          <w:lang w:eastAsia="en-GB"/>
        </w:rPr>
        <w:t xml:space="preserve"> where there are gaps in knowledge and where additional analysis would be beneficial</w:t>
      </w:r>
      <w:r w:rsidR="0096667D" w:rsidRPr="0096667D">
        <w:rPr>
          <w:rFonts w:ascii="Calibri" w:eastAsia="Times New Roman" w:hAnsi="Calibri" w:cs="Segoe UI"/>
          <w:bCs/>
          <w:color w:val="auto"/>
          <w:sz w:val="24"/>
          <w:szCs w:val="24"/>
          <w:shd w:val="clear" w:color="auto" w:fill="auto"/>
          <w:lang w:eastAsia="en-GB"/>
        </w:rPr>
        <w:t>.</w:t>
      </w:r>
    </w:p>
    <w:p w14:paraId="368C9E97" w14:textId="6830278E" w:rsidR="00AC2786" w:rsidRPr="00837867" w:rsidRDefault="00465E01" w:rsidP="00F7324C">
      <w:pPr>
        <w:rPr>
          <w:rFonts w:ascii="Calibri" w:eastAsia="Times New Roman" w:hAnsi="Calibri" w:cs="Segoe UI"/>
          <w:b/>
          <w:color w:val="EA5B0C" w:themeColor="accent2"/>
          <w:sz w:val="48"/>
          <w:szCs w:val="48"/>
          <w:shd w:val="clear" w:color="auto" w:fill="auto"/>
          <w:lang w:eastAsia="en-GB"/>
        </w:rPr>
      </w:pPr>
      <w:r w:rsidRPr="00340131">
        <w:rPr>
          <w:rFonts w:ascii="Calibri" w:hAnsi="Calibri" w:cs="Calibri"/>
          <w:strike/>
          <w:sz w:val="22"/>
          <w:szCs w:val="22"/>
        </w:rPr>
        <w:br/>
      </w:r>
      <w:r w:rsidR="00FA59D8">
        <w:rPr>
          <w:rFonts w:ascii="Calibri" w:eastAsia="Times New Roman" w:hAnsi="Calibri" w:cs="Segoe UI"/>
          <w:b/>
          <w:color w:val="EA5B0C" w:themeColor="accent2"/>
          <w:sz w:val="48"/>
          <w:szCs w:val="48"/>
          <w:shd w:val="clear" w:color="auto" w:fill="auto"/>
          <w:lang w:eastAsia="en-GB"/>
        </w:rPr>
        <w:t xml:space="preserve">4. </w:t>
      </w:r>
      <w:r w:rsidR="00AC2786" w:rsidRPr="00837867">
        <w:rPr>
          <w:rFonts w:ascii="Calibri" w:eastAsia="Times New Roman" w:hAnsi="Calibri" w:cs="Segoe UI"/>
          <w:b/>
          <w:color w:val="EA5B0C" w:themeColor="accent2"/>
          <w:sz w:val="48"/>
          <w:szCs w:val="48"/>
          <w:shd w:val="clear" w:color="auto" w:fill="auto"/>
          <w:lang w:eastAsia="en-GB"/>
        </w:rPr>
        <w:t>Communicati</w:t>
      </w:r>
      <w:r w:rsidR="008027CB">
        <w:rPr>
          <w:rFonts w:ascii="Calibri" w:eastAsia="Times New Roman" w:hAnsi="Calibri" w:cs="Segoe UI"/>
          <w:b/>
          <w:bCs/>
          <w:color w:val="EA5B0C" w:themeColor="accent2"/>
          <w:sz w:val="48"/>
          <w:szCs w:val="48"/>
          <w:shd w:val="clear" w:color="auto" w:fill="auto"/>
          <w:lang w:eastAsia="en-GB"/>
        </w:rPr>
        <w:t>ng</w:t>
      </w:r>
      <w:r w:rsidR="00363EC8">
        <w:rPr>
          <w:rFonts w:ascii="Calibri" w:eastAsia="Times New Roman" w:hAnsi="Calibri" w:cs="Segoe UI"/>
          <w:b/>
          <w:bCs/>
          <w:color w:val="EA5B0C" w:themeColor="accent2"/>
          <w:sz w:val="48"/>
          <w:szCs w:val="48"/>
          <w:shd w:val="clear" w:color="auto" w:fill="auto"/>
          <w:lang w:eastAsia="en-GB"/>
        </w:rPr>
        <w:t>, Collaborati</w:t>
      </w:r>
      <w:r w:rsidR="008027CB">
        <w:rPr>
          <w:rFonts w:ascii="Calibri" w:eastAsia="Times New Roman" w:hAnsi="Calibri" w:cs="Segoe UI"/>
          <w:b/>
          <w:bCs/>
          <w:color w:val="EA5B0C" w:themeColor="accent2"/>
          <w:sz w:val="48"/>
          <w:szCs w:val="48"/>
          <w:shd w:val="clear" w:color="auto" w:fill="auto"/>
          <w:lang w:eastAsia="en-GB"/>
        </w:rPr>
        <w:t>ng</w:t>
      </w:r>
      <w:r w:rsidR="00363EC8">
        <w:rPr>
          <w:rFonts w:ascii="Calibri" w:eastAsia="Times New Roman" w:hAnsi="Calibri" w:cs="Segoe UI"/>
          <w:b/>
          <w:bCs/>
          <w:color w:val="EA5B0C" w:themeColor="accent2"/>
          <w:sz w:val="48"/>
          <w:szCs w:val="48"/>
          <w:shd w:val="clear" w:color="auto" w:fill="auto"/>
          <w:lang w:eastAsia="en-GB"/>
        </w:rPr>
        <w:t xml:space="preserve"> &amp;</w:t>
      </w:r>
      <w:r w:rsidR="00AC2786" w:rsidRPr="00837867">
        <w:rPr>
          <w:rFonts w:ascii="Calibri" w:eastAsia="Times New Roman" w:hAnsi="Calibri" w:cs="Segoe UI"/>
          <w:b/>
          <w:color w:val="EA5B0C" w:themeColor="accent2"/>
          <w:sz w:val="48"/>
          <w:szCs w:val="48"/>
          <w:shd w:val="clear" w:color="auto" w:fill="auto"/>
          <w:lang w:eastAsia="en-GB"/>
        </w:rPr>
        <w:t xml:space="preserve"> Convening</w:t>
      </w:r>
    </w:p>
    <w:p w14:paraId="4858ED82" w14:textId="77777777" w:rsidR="001A3F1B" w:rsidRDefault="00667354" w:rsidP="001A3F1B">
      <w:pPr>
        <w:spacing w:after="100"/>
        <w:rPr>
          <w:rFonts w:ascii="Calibri" w:hAnsi="Calibri"/>
          <w:b/>
          <w:color w:val="auto"/>
          <w:sz w:val="24"/>
          <w:szCs w:val="24"/>
          <w:shd w:val="clear" w:color="auto" w:fill="auto"/>
        </w:rPr>
      </w:pPr>
      <w:r>
        <w:rPr>
          <w:rFonts w:ascii="Calibri" w:hAnsi="Calibri"/>
          <w:b/>
          <w:color w:val="auto"/>
          <w:sz w:val="24"/>
          <w:szCs w:val="24"/>
          <w:shd w:val="clear" w:color="auto" w:fill="auto"/>
        </w:rPr>
        <w:t>A key role for SELEP is to us</w:t>
      </w:r>
      <w:r w:rsidR="00030C54">
        <w:rPr>
          <w:rFonts w:ascii="Calibri" w:hAnsi="Calibri"/>
          <w:b/>
          <w:color w:val="auto"/>
          <w:sz w:val="24"/>
          <w:szCs w:val="24"/>
          <w:shd w:val="clear" w:color="auto" w:fill="auto"/>
        </w:rPr>
        <w:t>e</w:t>
      </w:r>
      <w:r>
        <w:rPr>
          <w:rFonts w:ascii="Calibri" w:hAnsi="Calibri"/>
          <w:b/>
          <w:color w:val="auto"/>
          <w:sz w:val="24"/>
          <w:szCs w:val="24"/>
          <w:shd w:val="clear" w:color="auto" w:fill="auto"/>
        </w:rPr>
        <w:t xml:space="preserve"> our </w:t>
      </w:r>
      <w:r w:rsidR="00F5083F" w:rsidRPr="00F5083F">
        <w:rPr>
          <w:rFonts w:ascii="Calibri" w:hAnsi="Calibri"/>
          <w:b/>
          <w:color w:val="auto"/>
          <w:sz w:val="24"/>
          <w:szCs w:val="24"/>
          <w:shd w:val="clear" w:color="auto" w:fill="auto"/>
        </w:rPr>
        <w:t>convening power to bring together business</w:t>
      </w:r>
      <w:r>
        <w:rPr>
          <w:rFonts w:ascii="Calibri" w:hAnsi="Calibri"/>
          <w:b/>
          <w:color w:val="auto"/>
          <w:sz w:val="24"/>
          <w:szCs w:val="24"/>
          <w:shd w:val="clear" w:color="auto" w:fill="auto"/>
        </w:rPr>
        <w:t xml:space="preserve"> and other stakeholders </w:t>
      </w:r>
      <w:r w:rsidR="007222EF">
        <w:rPr>
          <w:rFonts w:ascii="Calibri" w:hAnsi="Calibri"/>
          <w:b/>
          <w:color w:val="auto"/>
          <w:sz w:val="24"/>
          <w:szCs w:val="24"/>
          <w:shd w:val="clear" w:color="auto" w:fill="auto"/>
        </w:rPr>
        <w:t xml:space="preserve">to drive economic growth and we will do this through effective </w:t>
      </w:r>
      <w:r w:rsidR="00782DB9">
        <w:rPr>
          <w:rFonts w:ascii="Calibri" w:hAnsi="Calibri"/>
          <w:b/>
          <w:color w:val="auto"/>
          <w:sz w:val="24"/>
          <w:szCs w:val="24"/>
          <w:shd w:val="clear" w:color="auto" w:fill="auto"/>
        </w:rPr>
        <w:t xml:space="preserve">communication and collaboration and by continuing to expand and strengthen our existing network. </w:t>
      </w:r>
      <w:r w:rsidR="001A3F1B">
        <w:rPr>
          <w:rFonts w:ascii="Calibri" w:hAnsi="Calibri"/>
          <w:b/>
          <w:color w:val="auto"/>
          <w:sz w:val="24"/>
          <w:szCs w:val="24"/>
          <w:shd w:val="clear" w:color="auto" w:fill="auto"/>
        </w:rPr>
        <w:t xml:space="preserve"> </w:t>
      </w:r>
    </w:p>
    <w:p w14:paraId="2ADFF487" w14:textId="68F36DB6" w:rsidR="004F41FE" w:rsidRPr="00DC0999" w:rsidRDefault="004F41FE" w:rsidP="00C00FB1">
      <w:pPr>
        <w:spacing w:after="100"/>
        <w:rPr>
          <w:rFonts w:ascii="Calibri" w:hAnsi="Calibri"/>
          <w:b/>
          <w:color w:val="auto"/>
          <w:sz w:val="24"/>
          <w:szCs w:val="24"/>
          <w:shd w:val="clear" w:color="auto" w:fill="auto"/>
        </w:rPr>
      </w:pPr>
      <w:r w:rsidRPr="00DC0999">
        <w:rPr>
          <w:rFonts w:ascii="Calibri" w:hAnsi="Calibri"/>
          <w:b/>
          <w:color w:val="auto"/>
          <w:sz w:val="24"/>
          <w:szCs w:val="24"/>
          <w:shd w:val="clear" w:color="auto" w:fill="auto"/>
        </w:rPr>
        <w:t xml:space="preserve">It is through this collaboration </w:t>
      </w:r>
      <w:r w:rsidR="00347DFE" w:rsidRPr="00DC0999">
        <w:rPr>
          <w:rFonts w:ascii="Calibri" w:hAnsi="Calibri"/>
          <w:b/>
          <w:color w:val="auto"/>
          <w:sz w:val="24"/>
          <w:szCs w:val="24"/>
          <w:shd w:val="clear" w:color="auto" w:fill="auto"/>
        </w:rPr>
        <w:t xml:space="preserve">that we will </w:t>
      </w:r>
      <w:r w:rsidR="001A3F1B" w:rsidRPr="00DC0999">
        <w:rPr>
          <w:rFonts w:ascii="Calibri" w:hAnsi="Calibri"/>
          <w:b/>
          <w:color w:val="auto"/>
          <w:sz w:val="24"/>
          <w:szCs w:val="24"/>
          <w:shd w:val="clear" w:color="auto" w:fill="auto"/>
        </w:rPr>
        <w:t xml:space="preserve">ensure our expertise and knowledge is fully shared and embedded in </w:t>
      </w:r>
      <w:proofErr w:type="gramStart"/>
      <w:r w:rsidR="001A3F1B" w:rsidRPr="00DC0999">
        <w:rPr>
          <w:rFonts w:ascii="Calibri" w:hAnsi="Calibri"/>
          <w:b/>
          <w:color w:val="auto"/>
          <w:sz w:val="24"/>
          <w:szCs w:val="24"/>
          <w:shd w:val="clear" w:color="auto" w:fill="auto"/>
        </w:rPr>
        <w:t>future plans</w:t>
      </w:r>
      <w:proofErr w:type="gramEnd"/>
      <w:r w:rsidR="00C00FB1" w:rsidRPr="00DC0999">
        <w:rPr>
          <w:rFonts w:ascii="Calibri" w:hAnsi="Calibri"/>
          <w:b/>
          <w:color w:val="auto"/>
          <w:sz w:val="24"/>
          <w:szCs w:val="24"/>
          <w:shd w:val="clear" w:color="auto" w:fill="auto"/>
        </w:rPr>
        <w:t>,</w:t>
      </w:r>
      <w:r w:rsidR="00506C42" w:rsidRPr="00DC0999">
        <w:rPr>
          <w:rFonts w:ascii="Calibri" w:hAnsi="Calibri"/>
          <w:b/>
          <w:color w:val="auto"/>
          <w:sz w:val="24"/>
          <w:szCs w:val="24"/>
          <w:shd w:val="clear" w:color="auto" w:fill="auto"/>
        </w:rPr>
        <w:t xml:space="preserve"> </w:t>
      </w:r>
      <w:r w:rsidR="00C00FB1" w:rsidRPr="00DC0999">
        <w:rPr>
          <w:rFonts w:ascii="Calibri" w:hAnsi="Calibri"/>
          <w:b/>
          <w:color w:val="auto"/>
          <w:sz w:val="24"/>
          <w:szCs w:val="24"/>
          <w:shd w:val="clear" w:color="auto" w:fill="auto"/>
        </w:rPr>
        <w:t>fully utilising the 12 years’ experience we have to offer</w:t>
      </w:r>
      <w:r w:rsidR="00312CDF" w:rsidRPr="00DC0999">
        <w:rPr>
          <w:rFonts w:ascii="Calibri" w:hAnsi="Calibri"/>
          <w:b/>
          <w:color w:val="auto"/>
          <w:sz w:val="24"/>
          <w:szCs w:val="24"/>
          <w:shd w:val="clear" w:color="auto" w:fill="auto"/>
        </w:rPr>
        <w:t xml:space="preserve">. </w:t>
      </w:r>
    </w:p>
    <w:p w14:paraId="23E8DCB8" w14:textId="5EC757FF" w:rsidR="000230ED" w:rsidRPr="00120E0D" w:rsidRDefault="000230ED" w:rsidP="000230ED">
      <w:pPr>
        <w:spacing w:after="100"/>
        <w:rPr>
          <w:rFonts w:ascii="Calibri" w:hAnsi="Calibri"/>
          <w:b/>
          <w:color w:val="auto"/>
          <w:sz w:val="24"/>
          <w:szCs w:val="24"/>
          <w:shd w:val="clear" w:color="auto" w:fill="auto"/>
        </w:rPr>
      </w:pPr>
    </w:p>
    <w:p w14:paraId="13C2C871" w14:textId="1A163E9C" w:rsidR="007D5387" w:rsidRPr="002B4621" w:rsidRDefault="007D5387" w:rsidP="00F917CB">
      <w:pPr>
        <w:spacing w:after="100"/>
        <w:rPr>
          <w:rFonts w:asciiTheme="minorHAnsi" w:eastAsia="Times New Roman" w:hAnsiTheme="minorHAnsi" w:cstheme="minorHAnsi"/>
          <w:b/>
          <w:i/>
          <w:iCs/>
          <w:color w:val="44BCCD" w:themeColor="accent3"/>
          <w:sz w:val="28"/>
          <w:szCs w:val="28"/>
          <w:shd w:val="clear" w:color="auto" w:fill="auto"/>
          <w:lang w:eastAsia="en-GB"/>
        </w:rPr>
      </w:pPr>
      <w:r w:rsidRPr="002B4621">
        <w:rPr>
          <w:rFonts w:asciiTheme="minorHAnsi" w:eastAsia="Times New Roman" w:hAnsiTheme="minorHAnsi" w:cstheme="minorHAnsi"/>
          <w:b/>
          <w:color w:val="44BCCD" w:themeColor="accent3"/>
          <w:sz w:val="28"/>
          <w:szCs w:val="28"/>
          <w:shd w:val="clear" w:color="auto" w:fill="auto"/>
          <w:lang w:eastAsia="en-GB"/>
        </w:rPr>
        <w:t>Strategy Network</w:t>
      </w:r>
      <w:r w:rsidRPr="002B4621">
        <w:rPr>
          <w:rFonts w:asciiTheme="minorHAnsi" w:eastAsia="Times New Roman" w:hAnsiTheme="minorHAnsi" w:cstheme="minorHAnsi"/>
          <w:b/>
          <w:i/>
          <w:iCs/>
          <w:color w:val="44BCCD" w:themeColor="accent3"/>
          <w:sz w:val="28"/>
          <w:szCs w:val="28"/>
          <w:shd w:val="clear" w:color="auto" w:fill="auto"/>
          <w:lang w:eastAsia="en-GB"/>
        </w:rPr>
        <w:t xml:space="preserve"> </w:t>
      </w:r>
    </w:p>
    <w:p w14:paraId="5C86251A" w14:textId="76AD089B" w:rsidR="002B4621" w:rsidRPr="002B4621" w:rsidRDefault="002B4621" w:rsidP="002B4621">
      <w:pPr>
        <w:spacing w:after="100"/>
        <w:rPr>
          <w:rFonts w:ascii="Calibri" w:eastAsia="Times New Roman" w:hAnsi="Calibri" w:cs="Calibri"/>
          <w:bCs/>
          <w:color w:val="auto"/>
          <w:sz w:val="24"/>
          <w:szCs w:val="24"/>
          <w:shd w:val="clear" w:color="auto" w:fill="auto"/>
          <w:lang w:eastAsia="en-GB"/>
        </w:rPr>
      </w:pPr>
      <w:r w:rsidRPr="002B4621">
        <w:rPr>
          <w:rFonts w:ascii="Calibri" w:eastAsia="Times New Roman" w:hAnsi="Calibri" w:cs="Calibri"/>
          <w:bCs/>
          <w:color w:val="auto"/>
          <w:sz w:val="24"/>
          <w:szCs w:val="24"/>
          <w:shd w:val="clear" w:color="auto" w:fill="auto"/>
          <w:lang w:eastAsia="en-GB"/>
        </w:rPr>
        <w:t xml:space="preserve">SELEP </w:t>
      </w:r>
      <w:r>
        <w:rPr>
          <w:rFonts w:ascii="Calibri" w:eastAsia="Times New Roman" w:hAnsi="Calibri" w:cs="Calibri"/>
          <w:bCs/>
          <w:color w:val="auto"/>
          <w:sz w:val="24"/>
          <w:szCs w:val="24"/>
          <w:shd w:val="clear" w:color="auto" w:fill="auto"/>
          <w:lang w:eastAsia="en-GB"/>
        </w:rPr>
        <w:t>has a well</w:t>
      </w:r>
      <w:r w:rsidR="00662211">
        <w:rPr>
          <w:rFonts w:ascii="Calibri" w:eastAsia="Times New Roman" w:hAnsi="Calibri" w:cs="Calibri"/>
          <w:bCs/>
          <w:color w:val="auto"/>
          <w:sz w:val="24"/>
          <w:szCs w:val="24"/>
          <w:shd w:val="clear" w:color="auto" w:fill="auto"/>
          <w:lang w:eastAsia="en-GB"/>
        </w:rPr>
        <w:t>-</w:t>
      </w:r>
      <w:r>
        <w:rPr>
          <w:rFonts w:ascii="Calibri" w:eastAsia="Times New Roman" w:hAnsi="Calibri" w:cs="Calibri"/>
          <w:bCs/>
          <w:color w:val="auto"/>
          <w:sz w:val="24"/>
          <w:szCs w:val="24"/>
          <w:shd w:val="clear" w:color="auto" w:fill="auto"/>
          <w:lang w:eastAsia="en-GB"/>
        </w:rPr>
        <w:t xml:space="preserve">established </w:t>
      </w:r>
      <w:r w:rsidR="00662211">
        <w:rPr>
          <w:rFonts w:ascii="Calibri" w:eastAsia="Times New Roman" w:hAnsi="Calibri" w:cs="Calibri"/>
          <w:bCs/>
          <w:color w:val="auto"/>
          <w:sz w:val="24"/>
          <w:szCs w:val="24"/>
          <w:shd w:val="clear" w:color="auto" w:fill="auto"/>
          <w:lang w:eastAsia="en-GB"/>
        </w:rPr>
        <w:t xml:space="preserve">network of </w:t>
      </w:r>
      <w:r w:rsidRPr="002B4621">
        <w:rPr>
          <w:rFonts w:ascii="Calibri" w:eastAsia="Times New Roman" w:hAnsi="Calibri" w:cs="Calibri"/>
          <w:bCs/>
          <w:color w:val="auto"/>
          <w:sz w:val="24"/>
          <w:szCs w:val="24"/>
          <w:shd w:val="clear" w:color="auto" w:fill="auto"/>
          <w:lang w:eastAsia="en-GB"/>
        </w:rPr>
        <w:t xml:space="preserve">thematic working groups which bring private and public sector partners together to tackle shared issues and opportunities (please find information on current groups </w:t>
      </w:r>
      <w:hyperlink r:id="rId15" w:history="1">
        <w:r w:rsidRPr="00E410A7">
          <w:rPr>
            <w:rStyle w:val="Hyperlink"/>
            <w:rFonts w:ascii="Calibri" w:eastAsia="Times New Roman" w:hAnsi="Calibri" w:cs="Calibri"/>
            <w:bCs/>
            <w:sz w:val="24"/>
            <w:szCs w:val="24"/>
            <w:shd w:val="clear" w:color="auto" w:fill="auto"/>
            <w:lang w:eastAsia="en-GB"/>
          </w:rPr>
          <w:t>here</w:t>
        </w:r>
      </w:hyperlink>
      <w:r w:rsidRPr="002B4621">
        <w:rPr>
          <w:rFonts w:ascii="Calibri" w:eastAsia="Times New Roman" w:hAnsi="Calibri" w:cs="Calibri"/>
          <w:bCs/>
          <w:color w:val="auto"/>
          <w:sz w:val="24"/>
          <w:szCs w:val="24"/>
          <w:shd w:val="clear" w:color="auto" w:fill="auto"/>
          <w:lang w:eastAsia="en-GB"/>
        </w:rPr>
        <w:t>).  This network also provides existing collaborations to be able to garner views and feedback and respond quickly and add value to local investments such as the Towns Fund, Levelling Up Funds and UKSPF, as well as live policy issues and consultations.</w:t>
      </w:r>
    </w:p>
    <w:p w14:paraId="214A40B2" w14:textId="6950FED7" w:rsidR="002B4621" w:rsidRPr="002B4621" w:rsidRDefault="00662211" w:rsidP="002B4621">
      <w:pPr>
        <w:spacing w:after="100"/>
        <w:rPr>
          <w:rFonts w:ascii="Calibri" w:eastAsia="Times New Roman" w:hAnsi="Calibri" w:cs="Calibri"/>
          <w:bCs/>
          <w:color w:val="auto"/>
          <w:sz w:val="24"/>
          <w:szCs w:val="24"/>
          <w:shd w:val="clear" w:color="auto" w:fill="auto"/>
          <w:lang w:eastAsia="en-GB"/>
        </w:rPr>
      </w:pPr>
      <w:r>
        <w:rPr>
          <w:rFonts w:ascii="Calibri" w:eastAsia="Times New Roman" w:hAnsi="Calibri" w:cs="Calibri"/>
          <w:bCs/>
          <w:color w:val="auto"/>
          <w:sz w:val="24"/>
          <w:szCs w:val="24"/>
          <w:shd w:val="clear" w:color="auto" w:fill="auto"/>
          <w:lang w:eastAsia="en-GB"/>
        </w:rPr>
        <w:t>In 2022</w:t>
      </w:r>
      <w:r w:rsidR="009D138E">
        <w:rPr>
          <w:rFonts w:ascii="Calibri" w:eastAsia="Times New Roman" w:hAnsi="Calibri" w:cs="Calibri"/>
          <w:bCs/>
          <w:color w:val="auto"/>
          <w:sz w:val="24"/>
          <w:szCs w:val="24"/>
          <w:shd w:val="clear" w:color="auto" w:fill="auto"/>
          <w:lang w:eastAsia="en-GB"/>
        </w:rPr>
        <w:t xml:space="preserve">/23 </w:t>
      </w:r>
      <w:r w:rsidR="002B4621" w:rsidRPr="002B4621">
        <w:rPr>
          <w:rFonts w:ascii="Calibri" w:eastAsia="Times New Roman" w:hAnsi="Calibri" w:cs="Calibri"/>
          <w:bCs/>
          <w:color w:val="auto"/>
          <w:sz w:val="24"/>
          <w:szCs w:val="24"/>
          <w:shd w:val="clear" w:color="auto" w:fill="auto"/>
          <w:lang w:eastAsia="en-GB"/>
        </w:rPr>
        <w:t xml:space="preserve">SELEP </w:t>
      </w:r>
      <w:r w:rsidR="009D138E">
        <w:rPr>
          <w:rFonts w:ascii="Calibri" w:eastAsia="Times New Roman" w:hAnsi="Calibri" w:cs="Calibri"/>
          <w:bCs/>
          <w:color w:val="auto"/>
          <w:sz w:val="24"/>
          <w:szCs w:val="24"/>
          <w:shd w:val="clear" w:color="auto" w:fill="auto"/>
          <w:lang w:eastAsia="en-GB"/>
        </w:rPr>
        <w:t>worked to further develop this into a broader strategic network which b</w:t>
      </w:r>
      <w:r w:rsidR="002B4621" w:rsidRPr="002B4621">
        <w:rPr>
          <w:rFonts w:ascii="Calibri" w:eastAsia="Times New Roman" w:hAnsi="Calibri" w:cs="Calibri"/>
          <w:bCs/>
          <w:color w:val="auto"/>
          <w:sz w:val="24"/>
          <w:szCs w:val="24"/>
          <w:shd w:val="clear" w:color="auto" w:fill="auto"/>
          <w:lang w:eastAsia="en-GB"/>
        </w:rPr>
        <w:t>uil</w:t>
      </w:r>
      <w:r w:rsidR="009D138E">
        <w:rPr>
          <w:rFonts w:ascii="Calibri" w:eastAsia="Times New Roman" w:hAnsi="Calibri" w:cs="Calibri"/>
          <w:bCs/>
          <w:color w:val="auto"/>
          <w:sz w:val="24"/>
          <w:szCs w:val="24"/>
          <w:shd w:val="clear" w:color="auto" w:fill="auto"/>
          <w:lang w:eastAsia="en-GB"/>
        </w:rPr>
        <w:t>t</w:t>
      </w:r>
      <w:r w:rsidR="002B4621" w:rsidRPr="002B4621">
        <w:rPr>
          <w:rFonts w:ascii="Calibri" w:eastAsia="Times New Roman" w:hAnsi="Calibri" w:cs="Calibri"/>
          <w:bCs/>
          <w:color w:val="auto"/>
          <w:sz w:val="24"/>
          <w:szCs w:val="24"/>
          <w:shd w:val="clear" w:color="auto" w:fill="auto"/>
          <w:lang w:eastAsia="en-GB"/>
        </w:rPr>
        <w:t xml:space="preserve"> on the effective work of these groups whilst creating a more agile</w:t>
      </w:r>
      <w:r w:rsidR="00F0462E">
        <w:rPr>
          <w:rFonts w:ascii="Calibri" w:eastAsia="Times New Roman" w:hAnsi="Calibri" w:cs="Calibri"/>
          <w:bCs/>
          <w:color w:val="auto"/>
          <w:sz w:val="24"/>
          <w:szCs w:val="24"/>
          <w:shd w:val="clear" w:color="auto" w:fill="auto"/>
          <w:lang w:eastAsia="en-GB"/>
        </w:rPr>
        <w:t xml:space="preserve"> and</w:t>
      </w:r>
      <w:r w:rsidR="002B4621" w:rsidRPr="002B4621">
        <w:rPr>
          <w:rFonts w:ascii="Calibri" w:eastAsia="Times New Roman" w:hAnsi="Calibri" w:cs="Calibri"/>
          <w:bCs/>
          <w:color w:val="auto"/>
          <w:sz w:val="24"/>
          <w:szCs w:val="24"/>
          <w:shd w:val="clear" w:color="auto" w:fill="auto"/>
          <w:lang w:eastAsia="en-GB"/>
        </w:rPr>
        <w:t xml:space="preserve"> flexible model, with the main aim of increasing connection to and engagement with the business community.</w:t>
      </w:r>
    </w:p>
    <w:p w14:paraId="004CC232" w14:textId="148928A7" w:rsidR="00DA16D8" w:rsidRDefault="002B4621" w:rsidP="002B4621">
      <w:pPr>
        <w:spacing w:after="100"/>
        <w:rPr>
          <w:rFonts w:ascii="Calibri" w:eastAsia="Times New Roman" w:hAnsi="Calibri" w:cs="Calibri"/>
          <w:bCs/>
          <w:color w:val="auto"/>
          <w:sz w:val="24"/>
          <w:szCs w:val="24"/>
          <w:shd w:val="clear" w:color="auto" w:fill="auto"/>
          <w:lang w:eastAsia="en-GB"/>
        </w:rPr>
      </w:pPr>
      <w:r w:rsidRPr="002B4621">
        <w:rPr>
          <w:rFonts w:ascii="Calibri" w:eastAsia="Times New Roman" w:hAnsi="Calibri" w:cs="Calibri"/>
          <w:bCs/>
          <w:color w:val="auto"/>
          <w:sz w:val="24"/>
          <w:szCs w:val="24"/>
          <w:shd w:val="clear" w:color="auto" w:fill="auto"/>
          <w:lang w:eastAsia="en-GB"/>
        </w:rPr>
        <w:t>The network include</w:t>
      </w:r>
      <w:r w:rsidR="00524993">
        <w:rPr>
          <w:rFonts w:ascii="Calibri" w:eastAsia="Times New Roman" w:hAnsi="Calibri" w:cs="Calibri"/>
          <w:bCs/>
          <w:color w:val="auto"/>
          <w:sz w:val="24"/>
          <w:szCs w:val="24"/>
          <w:shd w:val="clear" w:color="auto" w:fill="auto"/>
          <w:lang w:eastAsia="en-GB"/>
        </w:rPr>
        <w:t>s</w:t>
      </w:r>
      <w:r w:rsidRPr="002B4621">
        <w:rPr>
          <w:rFonts w:ascii="Calibri" w:eastAsia="Times New Roman" w:hAnsi="Calibri" w:cs="Calibri"/>
          <w:bCs/>
          <w:color w:val="auto"/>
          <w:sz w:val="24"/>
          <w:szCs w:val="24"/>
          <w:shd w:val="clear" w:color="auto" w:fill="auto"/>
          <w:lang w:eastAsia="en-GB"/>
        </w:rPr>
        <w:t xml:space="preserve"> our existing working groups, such as University 9, M</w:t>
      </w:r>
      <w:r w:rsidR="00001654">
        <w:rPr>
          <w:rFonts w:ascii="Calibri" w:eastAsia="Times New Roman" w:hAnsi="Calibri" w:cs="Calibri"/>
          <w:bCs/>
          <w:color w:val="auto"/>
          <w:sz w:val="24"/>
          <w:szCs w:val="24"/>
          <w:shd w:val="clear" w:color="auto" w:fill="auto"/>
          <w:lang w:eastAsia="en-GB"/>
        </w:rPr>
        <w:t xml:space="preserve">ajor </w:t>
      </w:r>
      <w:r w:rsidRPr="002B4621">
        <w:rPr>
          <w:rFonts w:ascii="Calibri" w:eastAsia="Times New Roman" w:hAnsi="Calibri" w:cs="Calibri"/>
          <w:bCs/>
          <w:color w:val="auto"/>
          <w:sz w:val="24"/>
          <w:szCs w:val="24"/>
          <w:shd w:val="clear" w:color="auto" w:fill="auto"/>
          <w:lang w:eastAsia="en-GB"/>
        </w:rPr>
        <w:t>P</w:t>
      </w:r>
      <w:r w:rsidR="00001654">
        <w:rPr>
          <w:rFonts w:ascii="Calibri" w:eastAsia="Times New Roman" w:hAnsi="Calibri" w:cs="Calibri"/>
          <w:bCs/>
          <w:color w:val="auto"/>
          <w:sz w:val="24"/>
          <w:szCs w:val="24"/>
          <w:shd w:val="clear" w:color="auto" w:fill="auto"/>
          <w:lang w:eastAsia="en-GB"/>
        </w:rPr>
        <w:t xml:space="preserve">rojects </w:t>
      </w:r>
      <w:r w:rsidRPr="002B4621">
        <w:rPr>
          <w:rFonts w:ascii="Calibri" w:eastAsia="Times New Roman" w:hAnsi="Calibri" w:cs="Calibri"/>
          <w:bCs/>
          <w:color w:val="auto"/>
          <w:sz w:val="24"/>
          <w:szCs w:val="24"/>
          <w:shd w:val="clear" w:color="auto" w:fill="auto"/>
          <w:lang w:eastAsia="en-GB"/>
        </w:rPr>
        <w:t>G</w:t>
      </w:r>
      <w:r w:rsidR="00001654">
        <w:rPr>
          <w:rFonts w:ascii="Calibri" w:eastAsia="Times New Roman" w:hAnsi="Calibri" w:cs="Calibri"/>
          <w:bCs/>
          <w:color w:val="auto"/>
          <w:sz w:val="24"/>
          <w:szCs w:val="24"/>
          <w:shd w:val="clear" w:color="auto" w:fill="auto"/>
          <w:lang w:eastAsia="en-GB"/>
        </w:rPr>
        <w:t>roup</w:t>
      </w:r>
      <w:r w:rsidRPr="002B4621">
        <w:rPr>
          <w:rFonts w:ascii="Calibri" w:eastAsia="Times New Roman" w:hAnsi="Calibri" w:cs="Calibri"/>
          <w:bCs/>
          <w:color w:val="auto"/>
          <w:sz w:val="24"/>
          <w:szCs w:val="24"/>
          <w:shd w:val="clear" w:color="auto" w:fill="auto"/>
          <w:lang w:eastAsia="en-GB"/>
        </w:rPr>
        <w:t xml:space="preserve">, SECEN, Rural, Coastal, </w:t>
      </w:r>
      <w:r w:rsidRPr="00740D8E">
        <w:rPr>
          <w:rFonts w:ascii="Calibri" w:eastAsia="Times New Roman" w:hAnsi="Calibri" w:cs="Calibri"/>
          <w:bCs/>
          <w:color w:val="auto"/>
          <w:sz w:val="24"/>
          <w:szCs w:val="24"/>
          <w:shd w:val="clear" w:color="auto" w:fill="auto"/>
          <w:lang w:eastAsia="en-GB"/>
        </w:rPr>
        <w:t xml:space="preserve">housing etc., as well as our MPs and other senior politicians, but </w:t>
      </w:r>
      <w:r w:rsidR="00524993" w:rsidRPr="00740D8E">
        <w:rPr>
          <w:rFonts w:ascii="Calibri" w:eastAsia="Times New Roman" w:hAnsi="Calibri" w:cs="Calibri"/>
          <w:bCs/>
          <w:color w:val="auto"/>
          <w:sz w:val="24"/>
          <w:szCs w:val="24"/>
          <w:shd w:val="clear" w:color="auto" w:fill="auto"/>
          <w:lang w:eastAsia="en-GB"/>
        </w:rPr>
        <w:t>has</w:t>
      </w:r>
      <w:r w:rsidRPr="00740D8E">
        <w:rPr>
          <w:rFonts w:ascii="Calibri" w:eastAsia="Times New Roman" w:hAnsi="Calibri" w:cs="Calibri"/>
          <w:bCs/>
          <w:color w:val="auto"/>
          <w:sz w:val="24"/>
          <w:szCs w:val="24"/>
          <w:shd w:val="clear" w:color="auto" w:fill="auto"/>
          <w:lang w:eastAsia="en-GB"/>
        </w:rPr>
        <w:t xml:space="preserve"> broaden</w:t>
      </w:r>
      <w:r w:rsidR="00524993" w:rsidRPr="00740D8E">
        <w:rPr>
          <w:rFonts w:ascii="Calibri" w:eastAsia="Times New Roman" w:hAnsi="Calibri" w:cs="Calibri"/>
          <w:bCs/>
          <w:color w:val="auto"/>
          <w:sz w:val="24"/>
          <w:szCs w:val="24"/>
          <w:shd w:val="clear" w:color="auto" w:fill="auto"/>
          <w:lang w:eastAsia="en-GB"/>
        </w:rPr>
        <w:t>ed</w:t>
      </w:r>
      <w:r w:rsidRPr="00740D8E">
        <w:rPr>
          <w:rFonts w:ascii="Calibri" w:eastAsia="Times New Roman" w:hAnsi="Calibri" w:cs="Calibri"/>
          <w:bCs/>
          <w:color w:val="auto"/>
          <w:sz w:val="24"/>
          <w:szCs w:val="24"/>
          <w:shd w:val="clear" w:color="auto" w:fill="auto"/>
          <w:lang w:eastAsia="en-GB"/>
        </w:rPr>
        <w:t xml:space="preserve"> our engagement and communication with a wider network of groups, organisations and individuals</w:t>
      </w:r>
      <w:r w:rsidR="00AC6DCE" w:rsidRPr="00740D8E">
        <w:rPr>
          <w:rFonts w:ascii="Calibri" w:eastAsia="Times New Roman" w:hAnsi="Calibri" w:cs="Calibri"/>
          <w:bCs/>
          <w:color w:val="auto"/>
          <w:sz w:val="24"/>
          <w:szCs w:val="24"/>
          <w:shd w:val="clear" w:color="auto" w:fill="auto"/>
          <w:lang w:eastAsia="en-GB"/>
        </w:rPr>
        <w:t>. In doing so it has</w:t>
      </w:r>
      <w:r w:rsidRPr="00740D8E">
        <w:rPr>
          <w:rFonts w:ascii="Calibri" w:eastAsia="Times New Roman" w:hAnsi="Calibri" w:cs="Calibri"/>
          <w:bCs/>
          <w:color w:val="auto"/>
          <w:sz w:val="24"/>
          <w:szCs w:val="24"/>
          <w:shd w:val="clear" w:color="auto" w:fill="auto"/>
          <w:lang w:eastAsia="en-GB"/>
        </w:rPr>
        <w:t xml:space="preserve"> </w:t>
      </w:r>
      <w:r w:rsidR="00AC6DCE" w:rsidRPr="00740D8E">
        <w:rPr>
          <w:rFonts w:ascii="Calibri" w:eastAsia="Times New Roman" w:hAnsi="Calibri" w:cs="Calibri"/>
          <w:bCs/>
          <w:color w:val="auto"/>
          <w:sz w:val="24"/>
          <w:szCs w:val="24"/>
          <w:shd w:val="clear" w:color="auto" w:fill="auto"/>
          <w:lang w:eastAsia="en-GB"/>
        </w:rPr>
        <w:t xml:space="preserve">enabled us to </w:t>
      </w:r>
      <w:proofErr w:type="gramStart"/>
      <w:r w:rsidR="00AC6DCE" w:rsidRPr="00740D8E">
        <w:rPr>
          <w:rFonts w:ascii="Calibri" w:eastAsia="Times New Roman" w:hAnsi="Calibri" w:cs="Calibri"/>
          <w:bCs/>
          <w:color w:val="auto"/>
          <w:sz w:val="24"/>
          <w:szCs w:val="24"/>
          <w:shd w:val="clear" w:color="auto" w:fill="auto"/>
          <w:lang w:eastAsia="en-GB"/>
        </w:rPr>
        <w:t>more effectively identify areas</w:t>
      </w:r>
      <w:proofErr w:type="gramEnd"/>
      <w:r w:rsidR="00AC6DCE" w:rsidRPr="00740D8E">
        <w:rPr>
          <w:rFonts w:ascii="Calibri" w:eastAsia="Times New Roman" w:hAnsi="Calibri" w:cs="Calibri"/>
          <w:bCs/>
          <w:color w:val="auto"/>
          <w:sz w:val="24"/>
          <w:szCs w:val="24"/>
          <w:shd w:val="clear" w:color="auto" w:fill="auto"/>
          <w:lang w:eastAsia="en-GB"/>
        </w:rPr>
        <w:t xml:space="preserve"> for collaboration and to </w:t>
      </w:r>
      <w:r w:rsidRPr="00740D8E">
        <w:rPr>
          <w:rFonts w:ascii="Calibri" w:eastAsia="Times New Roman" w:hAnsi="Calibri" w:cs="Calibri"/>
          <w:bCs/>
          <w:color w:val="auto"/>
          <w:sz w:val="24"/>
          <w:szCs w:val="24"/>
          <w:shd w:val="clear" w:color="auto" w:fill="auto"/>
          <w:lang w:eastAsia="en-GB"/>
        </w:rPr>
        <w:t>focus efforts on where the SELEP can add most value.</w:t>
      </w:r>
      <w:r w:rsidR="0012143A" w:rsidRPr="00740D8E">
        <w:rPr>
          <w:rFonts w:ascii="Calibri" w:eastAsia="Times New Roman" w:hAnsi="Calibri" w:cs="Calibri"/>
          <w:bCs/>
          <w:color w:val="auto"/>
          <w:sz w:val="24"/>
          <w:szCs w:val="24"/>
          <w:shd w:val="clear" w:color="auto" w:fill="auto"/>
          <w:lang w:eastAsia="en-GB"/>
        </w:rPr>
        <w:t xml:space="preserve"> We continue to engage with the network through a variety of means including a monthly newsletter which highlights activities and opportunities that are of interest to SELEP and our </w:t>
      </w:r>
      <w:r w:rsidR="00AB142C" w:rsidRPr="00740D8E">
        <w:rPr>
          <w:rFonts w:ascii="Calibri" w:eastAsia="Times New Roman" w:hAnsi="Calibri" w:cs="Calibri"/>
          <w:bCs/>
          <w:color w:val="auto"/>
          <w:sz w:val="24"/>
          <w:szCs w:val="24"/>
          <w:shd w:val="clear" w:color="auto" w:fill="auto"/>
          <w:lang w:eastAsia="en-GB"/>
        </w:rPr>
        <w:t>wider business community.</w:t>
      </w:r>
    </w:p>
    <w:p w14:paraId="446DD379" w14:textId="77777777" w:rsidR="00AC6DCE" w:rsidRPr="002B4621" w:rsidRDefault="00AC6DCE" w:rsidP="002B4621">
      <w:pPr>
        <w:spacing w:after="100"/>
        <w:rPr>
          <w:rFonts w:ascii="Calibri" w:eastAsia="Times New Roman" w:hAnsi="Calibri" w:cs="Calibri"/>
          <w:bCs/>
          <w:color w:val="auto"/>
          <w:sz w:val="24"/>
          <w:szCs w:val="24"/>
          <w:shd w:val="clear" w:color="auto" w:fill="auto"/>
          <w:lang w:eastAsia="en-GB"/>
        </w:rPr>
      </w:pPr>
    </w:p>
    <w:p w14:paraId="51AB4926" w14:textId="481C49EC" w:rsidR="00F917CB" w:rsidRPr="00272E24" w:rsidRDefault="00F917CB" w:rsidP="00272E24">
      <w:pPr>
        <w:spacing w:after="100"/>
        <w:rPr>
          <w:rFonts w:asciiTheme="minorHAnsi" w:eastAsia="Times New Roman" w:hAnsiTheme="minorHAnsi" w:cstheme="minorHAnsi"/>
          <w:b/>
          <w:color w:val="44BCCD" w:themeColor="accent3"/>
          <w:sz w:val="28"/>
          <w:szCs w:val="28"/>
          <w:shd w:val="clear" w:color="auto" w:fill="auto"/>
          <w:lang w:eastAsia="en-GB"/>
        </w:rPr>
      </w:pPr>
      <w:r w:rsidRPr="00272E24">
        <w:rPr>
          <w:rFonts w:asciiTheme="minorHAnsi" w:eastAsia="Times New Roman" w:hAnsiTheme="minorHAnsi" w:cstheme="minorHAnsi"/>
          <w:b/>
          <w:color w:val="44BCCD" w:themeColor="accent3"/>
          <w:sz w:val="28"/>
          <w:szCs w:val="28"/>
          <w:shd w:val="clear" w:color="auto" w:fill="auto"/>
          <w:lang w:eastAsia="en-GB"/>
        </w:rPr>
        <w:t xml:space="preserve">Major Projects Group </w:t>
      </w:r>
    </w:p>
    <w:p w14:paraId="3322130B" w14:textId="77777777" w:rsidR="00F917CB" w:rsidRPr="00FA3866" w:rsidRDefault="00F917CB" w:rsidP="00F917CB">
      <w:pPr>
        <w:rPr>
          <w:rFonts w:ascii="Calibri" w:eastAsia="Times New Roman" w:hAnsi="Calibri" w:cs="Segoe UI"/>
          <w:bCs/>
          <w:color w:val="auto"/>
          <w:sz w:val="24"/>
          <w:szCs w:val="24"/>
          <w:shd w:val="clear" w:color="auto" w:fill="auto"/>
          <w:lang w:eastAsia="en-GB"/>
        </w:rPr>
      </w:pPr>
      <w:r w:rsidRPr="216B5986">
        <w:rPr>
          <w:rFonts w:ascii="Calibri" w:eastAsia="Times New Roman" w:hAnsi="Calibri" w:cs="Segoe UI"/>
          <w:color w:val="auto"/>
          <w:sz w:val="24"/>
          <w:szCs w:val="24"/>
          <w:shd w:val="clear" w:color="auto" w:fill="auto"/>
          <w:lang w:eastAsia="en-GB"/>
        </w:rPr>
        <w:t xml:space="preserve">Over the coming 5-15 years, the SELEP region will have infrastructure growth of significant importance and scale, including through large scale housing development, new strategic road networks, expansion of air and seaports and new sustainable energy sources. </w:t>
      </w:r>
    </w:p>
    <w:p w14:paraId="3D41577A" w14:textId="7FB30133" w:rsidR="00F917CB" w:rsidRPr="00FA3866" w:rsidRDefault="00F917CB" w:rsidP="00F917CB">
      <w:pPr>
        <w:rPr>
          <w:rFonts w:ascii="Calibri" w:eastAsia="Times New Roman" w:hAnsi="Calibri" w:cs="Segoe UI"/>
          <w:color w:val="auto"/>
          <w:sz w:val="24"/>
          <w:szCs w:val="24"/>
          <w:shd w:val="clear" w:color="auto" w:fill="auto"/>
          <w:lang w:eastAsia="en-GB"/>
        </w:rPr>
      </w:pPr>
      <w:r w:rsidRPr="00FA3866">
        <w:rPr>
          <w:rFonts w:ascii="Calibri" w:eastAsia="Times New Roman" w:hAnsi="Calibri" w:cs="Segoe UI"/>
          <w:color w:val="auto"/>
          <w:sz w:val="24"/>
          <w:szCs w:val="24"/>
          <w:shd w:val="clear" w:color="auto" w:fill="auto"/>
          <w:lang w:eastAsia="en-GB"/>
        </w:rPr>
        <w:t xml:space="preserve">In May 2020 we established a South East Major Projects Group (MPG) to bring organisations together with the LEP, its partners, Government departments and other relevant bodies to take a strategic approach that will proactively help to ensure a local supply chain and workforce that will underpin the successful delivery of these significant infrastructure projects.  The first tranche of work </w:t>
      </w:r>
      <w:r w:rsidR="00926A61">
        <w:rPr>
          <w:rFonts w:ascii="Calibri" w:eastAsia="Times New Roman" w:hAnsi="Calibri" w:cs="Segoe UI"/>
          <w:color w:val="auto"/>
          <w:sz w:val="24"/>
          <w:szCs w:val="24"/>
          <w:shd w:val="clear" w:color="auto" w:fill="auto"/>
          <w:lang w:eastAsia="en-GB"/>
        </w:rPr>
        <w:t xml:space="preserve">included </w:t>
      </w:r>
      <w:r w:rsidRPr="00FA3866">
        <w:rPr>
          <w:rFonts w:ascii="Calibri" w:eastAsia="Times New Roman" w:hAnsi="Calibri" w:cs="Segoe UI"/>
          <w:color w:val="auto"/>
          <w:sz w:val="24"/>
          <w:szCs w:val="24"/>
          <w:shd w:val="clear" w:color="auto" w:fill="auto"/>
          <w:lang w:eastAsia="en-GB"/>
        </w:rPr>
        <w:t>a detailed review of the projects, their timelines and demand for skills and labour</w:t>
      </w:r>
      <w:r w:rsidR="00926A61">
        <w:rPr>
          <w:rFonts w:ascii="Calibri" w:eastAsia="Times New Roman" w:hAnsi="Calibri" w:cs="Segoe UI"/>
          <w:color w:val="auto"/>
          <w:sz w:val="24"/>
          <w:szCs w:val="24"/>
          <w:shd w:val="clear" w:color="auto" w:fill="auto"/>
          <w:lang w:eastAsia="en-GB"/>
        </w:rPr>
        <w:t xml:space="preserve"> which resulted in a shared </w:t>
      </w:r>
      <w:r w:rsidRPr="00FA3866">
        <w:rPr>
          <w:rFonts w:ascii="Calibri" w:eastAsia="Times New Roman" w:hAnsi="Calibri" w:cs="Segoe UI"/>
          <w:color w:val="auto"/>
          <w:sz w:val="24"/>
          <w:szCs w:val="24"/>
          <w:shd w:val="clear" w:color="auto" w:fill="auto"/>
          <w:lang w:eastAsia="en-GB"/>
        </w:rPr>
        <w:t xml:space="preserve">action plan that the projects, SELEP, the skills sector and other partners can deliver against over the coming years to maximise </w:t>
      </w:r>
      <w:r w:rsidRPr="00F13456">
        <w:rPr>
          <w:rFonts w:ascii="Calibri" w:eastAsia="Times New Roman" w:hAnsi="Calibri" w:cs="Segoe UI"/>
          <w:color w:val="auto"/>
          <w:sz w:val="24"/>
          <w:szCs w:val="24"/>
          <w:shd w:val="clear" w:color="auto" w:fill="auto"/>
          <w:lang w:eastAsia="en-GB"/>
        </w:rPr>
        <w:t xml:space="preserve">sustainable local employment and better ensure successful and timely delivery of projects.  A dedicated MPG Skills sub-group </w:t>
      </w:r>
      <w:r w:rsidR="00F60A30" w:rsidRPr="00F13456">
        <w:rPr>
          <w:rFonts w:ascii="Calibri" w:eastAsia="Times New Roman" w:hAnsi="Calibri" w:cs="Segoe UI"/>
          <w:color w:val="auto"/>
          <w:sz w:val="24"/>
          <w:szCs w:val="24"/>
          <w:shd w:val="clear" w:color="auto" w:fill="auto"/>
          <w:lang w:eastAsia="en-GB"/>
        </w:rPr>
        <w:t>is in place</w:t>
      </w:r>
      <w:r w:rsidRPr="00F13456">
        <w:rPr>
          <w:rFonts w:ascii="Calibri" w:eastAsia="Times New Roman" w:hAnsi="Calibri" w:cs="Segoe UI"/>
          <w:color w:val="auto"/>
          <w:sz w:val="24"/>
          <w:szCs w:val="24"/>
          <w:shd w:val="clear" w:color="auto" w:fill="auto"/>
          <w:lang w:eastAsia="en-GB"/>
        </w:rPr>
        <w:t xml:space="preserve"> to lead on this important area of work.</w:t>
      </w:r>
      <w:r w:rsidR="00F60A30" w:rsidRPr="00F13456">
        <w:rPr>
          <w:rFonts w:ascii="Calibri" w:eastAsia="Times New Roman" w:hAnsi="Calibri" w:cs="Segoe UI"/>
          <w:color w:val="auto"/>
          <w:sz w:val="24"/>
          <w:szCs w:val="24"/>
          <w:shd w:val="clear" w:color="auto" w:fill="auto"/>
          <w:lang w:eastAsia="en-GB"/>
        </w:rPr>
        <w:t xml:space="preserve"> In 2023/24 we will continue to </w:t>
      </w:r>
      <w:r w:rsidR="00F60A30" w:rsidRPr="00F13456">
        <w:rPr>
          <w:rFonts w:ascii="Calibri" w:eastAsia="Times New Roman" w:hAnsi="Calibri" w:cs="Segoe UI"/>
          <w:color w:val="auto"/>
          <w:sz w:val="24"/>
          <w:szCs w:val="24"/>
          <w:shd w:val="clear" w:color="auto" w:fill="auto"/>
          <w:lang w:eastAsia="en-GB"/>
        </w:rPr>
        <w:lastRenderedPageBreak/>
        <w:t xml:space="preserve">further the work of the MPG on skills, as well </w:t>
      </w:r>
      <w:r w:rsidR="00340B7F" w:rsidRPr="00F13456">
        <w:rPr>
          <w:rFonts w:ascii="Calibri" w:eastAsia="Times New Roman" w:hAnsi="Calibri" w:cs="Segoe UI"/>
          <w:color w:val="auto"/>
          <w:sz w:val="24"/>
          <w:szCs w:val="24"/>
          <w:shd w:val="clear" w:color="auto" w:fill="auto"/>
          <w:lang w:eastAsia="en-GB"/>
        </w:rPr>
        <w:t xml:space="preserve">as on the shared opportunities and challenges that exist in relation to </w:t>
      </w:r>
      <w:r w:rsidR="009F283B" w:rsidRPr="00F13456">
        <w:rPr>
          <w:rFonts w:ascii="Calibri" w:eastAsia="Times New Roman" w:hAnsi="Calibri" w:cs="Segoe UI"/>
          <w:color w:val="auto"/>
          <w:sz w:val="24"/>
          <w:szCs w:val="24"/>
          <w:shd w:val="clear" w:color="auto" w:fill="auto"/>
          <w:lang w:eastAsia="en-GB"/>
        </w:rPr>
        <w:t xml:space="preserve">social value, </w:t>
      </w:r>
      <w:r w:rsidR="00F60A30" w:rsidRPr="00F13456">
        <w:rPr>
          <w:rFonts w:ascii="Calibri" w:eastAsia="Times New Roman" w:hAnsi="Calibri" w:cs="Segoe UI"/>
          <w:color w:val="auto"/>
          <w:sz w:val="24"/>
          <w:szCs w:val="24"/>
          <w:shd w:val="clear" w:color="auto" w:fill="auto"/>
          <w:lang w:eastAsia="en-GB"/>
        </w:rPr>
        <w:t>decarbonisation and supply chain</w:t>
      </w:r>
      <w:r w:rsidR="00340B7F" w:rsidRPr="00F13456">
        <w:rPr>
          <w:rFonts w:ascii="Calibri" w:eastAsia="Times New Roman" w:hAnsi="Calibri" w:cs="Segoe UI"/>
          <w:color w:val="auto"/>
          <w:sz w:val="24"/>
          <w:szCs w:val="24"/>
          <w:shd w:val="clear" w:color="auto" w:fill="auto"/>
          <w:lang w:eastAsia="en-GB"/>
        </w:rPr>
        <w:t xml:space="preserve"> issues.</w:t>
      </w:r>
    </w:p>
    <w:p w14:paraId="669C32CD" w14:textId="77777777" w:rsidR="00180E0A" w:rsidRDefault="00F917CB" w:rsidP="00B02F5C">
      <w:pPr>
        <w:rPr>
          <w:rFonts w:eastAsia="Times New Roman" w:cs="Segoe UI"/>
          <w:shd w:val="clear" w:color="auto" w:fill="auto"/>
          <w:lang w:eastAsia="en-GB"/>
        </w:rPr>
      </w:pPr>
      <w:r>
        <w:rPr>
          <w:rFonts w:ascii="Calibri" w:eastAsia="Times New Roman" w:hAnsi="Calibri" w:cs="Segoe UI"/>
          <w:color w:val="auto"/>
          <w:sz w:val="24"/>
          <w:szCs w:val="24"/>
          <w:shd w:val="clear" w:color="auto" w:fill="auto"/>
          <w:lang w:eastAsia="en-GB"/>
        </w:rPr>
        <w:t xml:space="preserve">More information about the group can be </w:t>
      </w:r>
      <w:r w:rsidRPr="00E376F4">
        <w:rPr>
          <w:rFonts w:ascii="Calibri" w:eastAsia="Times New Roman" w:hAnsi="Calibri" w:cs="Segoe UI"/>
          <w:color w:val="auto"/>
          <w:sz w:val="24"/>
          <w:szCs w:val="24"/>
          <w:shd w:val="clear" w:color="auto" w:fill="auto"/>
          <w:lang w:eastAsia="en-GB"/>
        </w:rPr>
        <w:t xml:space="preserve">found at  </w:t>
      </w:r>
      <w:hyperlink r:id="rId16" w:history="1">
        <w:r w:rsidRPr="00E376F4">
          <w:rPr>
            <w:rStyle w:val="Hyperlink"/>
            <w:rFonts w:ascii="Calibri" w:hAnsi="Calibri" w:cs="Calibri"/>
            <w:sz w:val="24"/>
            <w:szCs w:val="24"/>
          </w:rPr>
          <w:t>Major Projects Group - The South East Local Enterprise Partnership (southeastlep.com)</w:t>
        </w:r>
      </w:hyperlink>
      <w:r w:rsidRPr="00E376F4">
        <w:rPr>
          <w:rFonts w:ascii="Calibri" w:hAnsi="Calibri" w:cs="Calibri"/>
          <w:sz w:val="24"/>
          <w:szCs w:val="24"/>
        </w:rPr>
        <w:t xml:space="preserve">  </w:t>
      </w:r>
      <w:r w:rsidRPr="00E376F4">
        <w:rPr>
          <w:rFonts w:ascii="Calibri" w:hAnsi="Calibri" w:cs="Calibri"/>
          <w:color w:val="auto"/>
          <w:sz w:val="24"/>
          <w:szCs w:val="24"/>
        </w:rPr>
        <w:t xml:space="preserve">and </w:t>
      </w:r>
      <w:hyperlink r:id="rId17" w:history="1">
        <w:r w:rsidRPr="00E376F4">
          <w:rPr>
            <w:rStyle w:val="Hyperlink"/>
            <w:rFonts w:ascii="Calibri" w:hAnsi="Calibri" w:cs="Calibri"/>
            <w:sz w:val="24"/>
            <w:szCs w:val="24"/>
          </w:rPr>
          <w:t>Major Projects Group - South East Skills</w:t>
        </w:r>
      </w:hyperlink>
      <w:r w:rsidRPr="00E376F4">
        <w:rPr>
          <w:rFonts w:ascii="Calibri" w:hAnsi="Calibri" w:cs="Calibri"/>
          <w:sz w:val="24"/>
          <w:szCs w:val="24"/>
        </w:rPr>
        <w:t>.</w:t>
      </w:r>
      <w:r>
        <w:br/>
      </w:r>
    </w:p>
    <w:p w14:paraId="669302FF" w14:textId="1F8FC189" w:rsidR="002B7AC8" w:rsidRPr="00CD00B7" w:rsidRDefault="00DE1727" w:rsidP="00CD00B7">
      <w:pPr>
        <w:rPr>
          <w:rFonts w:ascii="Calibri" w:hAnsi="Calibri"/>
          <w:b/>
          <w:color w:val="EA5B0C" w:themeColor="accent2"/>
          <w:sz w:val="48"/>
          <w:szCs w:val="48"/>
          <w:shd w:val="clear" w:color="auto" w:fill="auto"/>
        </w:rPr>
      </w:pPr>
      <w:r>
        <w:rPr>
          <w:rFonts w:eastAsia="Times New Roman" w:cs="Segoe UI"/>
          <w:shd w:val="clear" w:color="auto" w:fill="auto"/>
          <w:lang w:eastAsia="en-GB"/>
        </w:rPr>
        <w:br/>
      </w:r>
      <w:r w:rsidR="00FA59D8">
        <w:rPr>
          <w:rFonts w:ascii="Calibri" w:hAnsi="Calibri"/>
          <w:b/>
          <w:color w:val="EA5B0C" w:themeColor="accent2"/>
          <w:sz w:val="48"/>
          <w:szCs w:val="48"/>
          <w:shd w:val="clear" w:color="auto" w:fill="auto"/>
        </w:rPr>
        <w:t xml:space="preserve">5. </w:t>
      </w:r>
      <w:r w:rsidR="00B13B8D" w:rsidRPr="00CD00B7">
        <w:rPr>
          <w:rFonts w:ascii="Calibri" w:hAnsi="Calibri"/>
          <w:b/>
          <w:color w:val="EA5B0C" w:themeColor="accent2"/>
          <w:sz w:val="48"/>
          <w:szCs w:val="48"/>
          <w:shd w:val="clear" w:color="auto" w:fill="auto"/>
        </w:rPr>
        <w:t>Delivery</w:t>
      </w:r>
    </w:p>
    <w:p w14:paraId="385633C6" w14:textId="6354963A" w:rsidR="00106901" w:rsidRPr="002F6A1C" w:rsidRDefault="00FF7616" w:rsidP="002F6A1C">
      <w:pPr>
        <w:spacing w:after="100"/>
        <w:rPr>
          <w:rFonts w:ascii="Calibri" w:hAnsi="Calibri"/>
          <w:b/>
          <w:color w:val="auto"/>
          <w:sz w:val="24"/>
          <w:szCs w:val="24"/>
          <w:shd w:val="clear" w:color="auto" w:fill="auto"/>
        </w:rPr>
      </w:pPr>
      <w:bookmarkStart w:id="1" w:name="_Hlk103771944"/>
      <w:r>
        <w:rPr>
          <w:rFonts w:ascii="Calibri" w:hAnsi="Calibri"/>
          <w:b/>
          <w:color w:val="auto"/>
          <w:sz w:val="24"/>
          <w:szCs w:val="24"/>
          <w:shd w:val="clear" w:color="auto" w:fill="auto"/>
        </w:rPr>
        <w:t xml:space="preserve">Our </w:t>
      </w:r>
      <w:r w:rsidR="00F05E4E" w:rsidRPr="00FF7616">
        <w:rPr>
          <w:rFonts w:ascii="Calibri" w:hAnsi="Calibri"/>
          <w:b/>
          <w:color w:val="auto"/>
          <w:sz w:val="24"/>
          <w:szCs w:val="24"/>
          <w:shd w:val="clear" w:color="auto" w:fill="auto"/>
        </w:rPr>
        <w:t>ma</w:t>
      </w:r>
      <w:r w:rsidR="00811CFA" w:rsidRPr="00FF7616">
        <w:rPr>
          <w:rFonts w:ascii="Calibri" w:hAnsi="Calibri"/>
          <w:b/>
          <w:color w:val="auto"/>
          <w:sz w:val="24"/>
          <w:szCs w:val="24"/>
          <w:shd w:val="clear" w:color="auto" w:fill="auto"/>
        </w:rPr>
        <w:t>in</w:t>
      </w:r>
      <w:r w:rsidR="00974437" w:rsidRPr="00FF7616">
        <w:rPr>
          <w:rFonts w:ascii="Calibri" w:hAnsi="Calibri"/>
          <w:b/>
          <w:color w:val="auto"/>
          <w:sz w:val="24"/>
          <w:szCs w:val="24"/>
          <w:shd w:val="clear" w:color="auto" w:fill="auto"/>
        </w:rPr>
        <w:t xml:space="preserve"> </w:t>
      </w:r>
      <w:r w:rsidR="00F05E4E" w:rsidRPr="00FF7616">
        <w:rPr>
          <w:rFonts w:ascii="Calibri" w:hAnsi="Calibri"/>
          <w:b/>
          <w:color w:val="auto"/>
          <w:sz w:val="24"/>
          <w:szCs w:val="24"/>
          <w:shd w:val="clear" w:color="auto" w:fill="auto"/>
        </w:rPr>
        <w:t xml:space="preserve">areas of </w:t>
      </w:r>
      <w:r w:rsidR="00974437" w:rsidRPr="00FF7616">
        <w:rPr>
          <w:rFonts w:ascii="Calibri" w:hAnsi="Calibri"/>
          <w:b/>
          <w:color w:val="auto"/>
          <w:sz w:val="24"/>
          <w:szCs w:val="24"/>
          <w:shd w:val="clear" w:color="auto" w:fill="auto"/>
        </w:rPr>
        <w:t>programme delivery</w:t>
      </w:r>
      <w:r>
        <w:rPr>
          <w:rFonts w:ascii="Calibri" w:hAnsi="Calibri"/>
          <w:b/>
          <w:color w:val="auto"/>
          <w:sz w:val="24"/>
          <w:szCs w:val="24"/>
          <w:shd w:val="clear" w:color="auto" w:fill="auto"/>
        </w:rPr>
        <w:t xml:space="preserve"> are set ou</w:t>
      </w:r>
      <w:r w:rsidR="00911740">
        <w:rPr>
          <w:rFonts w:ascii="Calibri" w:hAnsi="Calibri"/>
          <w:b/>
          <w:color w:val="auto"/>
          <w:sz w:val="24"/>
          <w:szCs w:val="24"/>
          <w:shd w:val="clear" w:color="auto" w:fill="auto"/>
        </w:rPr>
        <w:t>t</w:t>
      </w:r>
      <w:r>
        <w:rPr>
          <w:rFonts w:ascii="Calibri" w:hAnsi="Calibri"/>
          <w:b/>
          <w:color w:val="auto"/>
          <w:sz w:val="24"/>
          <w:szCs w:val="24"/>
          <w:shd w:val="clear" w:color="auto" w:fill="auto"/>
        </w:rPr>
        <w:t xml:space="preserve"> below</w:t>
      </w:r>
      <w:r w:rsidR="00811CFA" w:rsidRPr="00FF7616">
        <w:rPr>
          <w:rFonts w:ascii="Calibri" w:hAnsi="Calibri"/>
          <w:b/>
          <w:color w:val="auto"/>
          <w:sz w:val="24"/>
          <w:szCs w:val="24"/>
          <w:shd w:val="clear" w:color="auto" w:fill="auto"/>
        </w:rPr>
        <w:t>.</w:t>
      </w:r>
      <w:r w:rsidR="00106901" w:rsidRPr="00FF7616">
        <w:rPr>
          <w:rFonts w:ascii="Calibri" w:hAnsi="Calibri"/>
          <w:b/>
          <w:color w:val="auto"/>
          <w:sz w:val="24"/>
          <w:szCs w:val="24"/>
          <w:shd w:val="clear" w:color="auto" w:fill="auto"/>
        </w:rPr>
        <w:t xml:space="preserve"> </w:t>
      </w:r>
      <w:bookmarkEnd w:id="1"/>
    </w:p>
    <w:p w14:paraId="5263ACA5" w14:textId="77777777" w:rsidR="00D042FF" w:rsidRPr="00B02F5C" w:rsidRDefault="00D042FF" w:rsidP="00B02F5C">
      <w:pPr>
        <w:rPr>
          <w:rFonts w:ascii="Calibri" w:eastAsia="Times New Roman" w:hAnsi="Calibri" w:cs="Segoe UI"/>
          <w:color w:val="44BCCD" w:themeColor="accent3"/>
          <w:sz w:val="24"/>
          <w:szCs w:val="24"/>
          <w:shd w:val="clear" w:color="auto" w:fill="auto"/>
          <w:lang w:eastAsia="en-GB"/>
        </w:rPr>
      </w:pPr>
      <w:r w:rsidRPr="00B02F5C">
        <w:rPr>
          <w:rFonts w:ascii="Calibri" w:eastAsia="Times New Roman" w:hAnsi="Calibri" w:cs="Segoe UI"/>
          <w:b/>
          <w:bCs/>
          <w:color w:val="44BCCD" w:themeColor="accent3"/>
          <w:sz w:val="28"/>
          <w:szCs w:val="28"/>
          <w:shd w:val="clear" w:color="auto" w:fill="auto"/>
          <w:lang w:eastAsia="en-GB"/>
        </w:rPr>
        <w:t>Capital Programmes</w:t>
      </w:r>
    </w:p>
    <w:p w14:paraId="758C97A9" w14:textId="7C611A4E" w:rsidR="00A01B0F" w:rsidRDefault="00D042FF" w:rsidP="00D042FF">
      <w:pPr>
        <w:pStyle w:val="ListParagraph"/>
        <w:rPr>
          <w:rFonts w:ascii="Calibri" w:eastAsia="Times New Roman" w:hAnsi="Calibri" w:cs="Segoe UI"/>
          <w:color w:val="auto"/>
          <w:sz w:val="24"/>
          <w:szCs w:val="24"/>
          <w:shd w:val="clear" w:color="auto" w:fill="auto"/>
          <w:lang w:eastAsia="en-GB"/>
        </w:rPr>
      </w:pPr>
      <w:r>
        <w:rPr>
          <w:rFonts w:ascii="Calibri" w:eastAsia="Times New Roman" w:hAnsi="Calibri" w:cs="Segoe UI"/>
          <w:color w:val="auto"/>
          <w:sz w:val="24"/>
          <w:szCs w:val="24"/>
          <w:shd w:val="clear" w:color="auto" w:fill="auto"/>
          <w:lang w:eastAsia="en-GB"/>
        </w:rPr>
        <w:t>I</w:t>
      </w:r>
      <w:r w:rsidRPr="00242B38">
        <w:rPr>
          <w:rFonts w:ascii="Calibri" w:eastAsia="Times New Roman" w:hAnsi="Calibri" w:cs="Segoe UI"/>
          <w:color w:val="auto"/>
          <w:sz w:val="24"/>
          <w:szCs w:val="24"/>
          <w:shd w:val="clear" w:color="auto" w:fill="auto"/>
          <w:lang w:eastAsia="en-GB"/>
        </w:rPr>
        <w:t xml:space="preserve">nvestments made through our Capital Programme </w:t>
      </w:r>
      <w:r>
        <w:rPr>
          <w:rFonts w:ascii="Calibri" w:eastAsia="Times New Roman" w:hAnsi="Calibri" w:cs="Segoe UI"/>
          <w:color w:val="auto"/>
          <w:sz w:val="24"/>
          <w:szCs w:val="24"/>
          <w:shd w:val="clear" w:color="auto" w:fill="auto"/>
          <w:lang w:eastAsia="en-GB"/>
        </w:rPr>
        <w:t>have supported</w:t>
      </w:r>
      <w:r w:rsidRPr="00242B38">
        <w:rPr>
          <w:rFonts w:ascii="Calibri" w:eastAsia="Times New Roman" w:hAnsi="Calibri" w:cs="Segoe UI"/>
          <w:color w:val="auto"/>
          <w:sz w:val="24"/>
          <w:szCs w:val="24"/>
          <w:shd w:val="clear" w:color="auto" w:fill="auto"/>
          <w:lang w:eastAsia="en-GB"/>
        </w:rPr>
        <w:t xml:space="preserve"> visible interventions made to deliver to our strategic priorities.</w:t>
      </w:r>
      <w:r w:rsidRPr="00C93E03">
        <w:rPr>
          <w:rFonts w:ascii="Calibri" w:eastAsia="Times New Roman" w:hAnsi="Calibri" w:cs="Segoe UI"/>
          <w:color w:val="auto"/>
          <w:sz w:val="24"/>
          <w:szCs w:val="24"/>
          <w:shd w:val="clear" w:color="auto" w:fill="auto"/>
          <w:lang w:eastAsia="en-GB"/>
        </w:rPr>
        <w:t xml:space="preserve"> </w:t>
      </w:r>
      <w:r w:rsidR="00312691">
        <w:rPr>
          <w:rFonts w:ascii="Calibri" w:eastAsia="Times New Roman" w:hAnsi="Calibri" w:cs="Segoe UI"/>
          <w:color w:val="auto"/>
          <w:sz w:val="24"/>
          <w:szCs w:val="24"/>
          <w:shd w:val="clear" w:color="auto" w:fill="auto"/>
          <w:lang w:eastAsia="en-GB"/>
        </w:rPr>
        <w:t xml:space="preserve">The Local Growth Fund programme </w:t>
      </w:r>
      <w:r w:rsidR="00301072">
        <w:rPr>
          <w:rFonts w:ascii="Calibri" w:eastAsia="Times New Roman" w:hAnsi="Calibri" w:cs="Segoe UI"/>
          <w:color w:val="auto"/>
          <w:sz w:val="24"/>
          <w:szCs w:val="24"/>
          <w:shd w:val="clear" w:color="auto" w:fill="auto"/>
          <w:lang w:eastAsia="en-GB"/>
        </w:rPr>
        <w:t>con</w:t>
      </w:r>
      <w:r w:rsidR="008752A1">
        <w:rPr>
          <w:rFonts w:ascii="Calibri" w:eastAsia="Times New Roman" w:hAnsi="Calibri" w:cs="Segoe UI"/>
          <w:color w:val="auto"/>
          <w:sz w:val="24"/>
          <w:szCs w:val="24"/>
          <w:shd w:val="clear" w:color="auto" w:fill="auto"/>
          <w:lang w:eastAsia="en-GB"/>
        </w:rPr>
        <w:t>sists of 106 projects which have received total investment of £</w:t>
      </w:r>
      <w:r w:rsidR="00D27AC2">
        <w:rPr>
          <w:rFonts w:ascii="Calibri" w:eastAsia="Times New Roman" w:hAnsi="Calibri" w:cs="Segoe UI"/>
          <w:color w:val="auto"/>
          <w:sz w:val="24"/>
          <w:szCs w:val="24"/>
          <w:shd w:val="clear" w:color="auto" w:fill="auto"/>
          <w:lang w:eastAsia="en-GB"/>
        </w:rPr>
        <w:t>578.9m</w:t>
      </w:r>
      <w:r w:rsidR="00841FA1">
        <w:rPr>
          <w:rFonts w:ascii="Calibri" w:eastAsia="Times New Roman" w:hAnsi="Calibri" w:cs="Segoe UI"/>
          <w:color w:val="auto"/>
          <w:sz w:val="24"/>
          <w:szCs w:val="24"/>
          <w:shd w:val="clear" w:color="auto" w:fill="auto"/>
          <w:lang w:eastAsia="en-GB"/>
        </w:rPr>
        <w:t xml:space="preserve"> whilst</w:t>
      </w:r>
      <w:r w:rsidR="00E97722">
        <w:rPr>
          <w:rFonts w:ascii="Calibri" w:eastAsia="Times New Roman" w:hAnsi="Calibri" w:cs="Segoe UI"/>
          <w:color w:val="auto"/>
          <w:sz w:val="24"/>
          <w:szCs w:val="24"/>
          <w:shd w:val="clear" w:color="auto" w:fill="auto"/>
          <w:lang w:eastAsia="en-GB"/>
        </w:rPr>
        <w:t xml:space="preserve"> £85m of Getting Building Fund funding has been allocated to support delivery of </w:t>
      </w:r>
      <w:r w:rsidR="006F1167">
        <w:rPr>
          <w:rFonts w:ascii="Calibri" w:eastAsia="Times New Roman" w:hAnsi="Calibri" w:cs="Segoe UI"/>
          <w:color w:val="auto"/>
          <w:sz w:val="24"/>
          <w:szCs w:val="24"/>
          <w:shd w:val="clear" w:color="auto" w:fill="auto"/>
          <w:lang w:eastAsia="en-GB"/>
        </w:rPr>
        <w:t>40 projects to date</w:t>
      </w:r>
      <w:r w:rsidR="00841FA1">
        <w:rPr>
          <w:rFonts w:ascii="Calibri" w:eastAsia="Times New Roman" w:hAnsi="Calibri" w:cs="Segoe UI"/>
          <w:color w:val="auto"/>
          <w:sz w:val="24"/>
          <w:szCs w:val="24"/>
          <w:shd w:val="clear" w:color="auto" w:fill="auto"/>
          <w:lang w:eastAsia="en-GB"/>
        </w:rPr>
        <w:t xml:space="preserve">. </w:t>
      </w:r>
      <w:r w:rsidR="00A01B0F">
        <w:rPr>
          <w:rFonts w:ascii="Calibri" w:eastAsia="Times New Roman" w:hAnsi="Calibri" w:cs="Segoe UI"/>
          <w:color w:val="auto"/>
          <w:sz w:val="24"/>
          <w:szCs w:val="24"/>
          <w:shd w:val="clear" w:color="auto" w:fill="auto"/>
          <w:lang w:eastAsia="en-GB"/>
        </w:rPr>
        <w:t xml:space="preserve">Since </w:t>
      </w:r>
      <w:r w:rsidR="007750ED">
        <w:rPr>
          <w:rFonts w:ascii="Calibri" w:eastAsia="Times New Roman" w:hAnsi="Calibri" w:cs="Segoe UI"/>
          <w:color w:val="auto"/>
          <w:sz w:val="24"/>
          <w:szCs w:val="24"/>
          <w:shd w:val="clear" w:color="auto" w:fill="auto"/>
          <w:lang w:eastAsia="en-GB"/>
        </w:rPr>
        <w:t xml:space="preserve">the commencement of the Growing Places Fund programme, a total of £72.1m </w:t>
      </w:r>
      <w:r w:rsidR="003F70CB">
        <w:rPr>
          <w:rFonts w:ascii="Calibri" w:eastAsia="Times New Roman" w:hAnsi="Calibri" w:cs="Segoe UI"/>
          <w:color w:val="auto"/>
          <w:sz w:val="24"/>
          <w:szCs w:val="24"/>
          <w:shd w:val="clear" w:color="auto" w:fill="auto"/>
          <w:lang w:eastAsia="en-GB"/>
        </w:rPr>
        <w:t xml:space="preserve">has been awarded to </w:t>
      </w:r>
      <w:r w:rsidR="00AE2F92">
        <w:rPr>
          <w:rFonts w:ascii="Calibri" w:eastAsia="Times New Roman" w:hAnsi="Calibri" w:cs="Segoe UI"/>
          <w:color w:val="auto"/>
          <w:sz w:val="24"/>
          <w:szCs w:val="24"/>
          <w:shd w:val="clear" w:color="auto" w:fill="auto"/>
          <w:lang w:eastAsia="en-GB"/>
        </w:rPr>
        <w:t>support 29 projects</w:t>
      </w:r>
      <w:r w:rsidR="00870E97">
        <w:rPr>
          <w:rFonts w:ascii="Calibri" w:eastAsia="Times New Roman" w:hAnsi="Calibri" w:cs="Segoe UI"/>
          <w:color w:val="auto"/>
          <w:sz w:val="24"/>
          <w:szCs w:val="24"/>
          <w:shd w:val="clear" w:color="auto" w:fill="auto"/>
          <w:lang w:eastAsia="en-GB"/>
        </w:rPr>
        <w:t>.</w:t>
      </w:r>
      <w:r w:rsidR="005D537D">
        <w:rPr>
          <w:rFonts w:ascii="Calibri" w:eastAsia="Times New Roman" w:hAnsi="Calibri" w:cs="Segoe UI"/>
          <w:color w:val="auto"/>
          <w:sz w:val="24"/>
          <w:szCs w:val="24"/>
          <w:shd w:val="clear" w:color="auto" w:fill="auto"/>
          <w:lang w:eastAsia="en-GB"/>
        </w:rPr>
        <w:t xml:space="preserve"> </w:t>
      </w:r>
    </w:p>
    <w:p w14:paraId="777F8F59" w14:textId="1FD122ED" w:rsidR="00037C1D" w:rsidRDefault="00D042FF" w:rsidP="00D042FF">
      <w:pPr>
        <w:pStyle w:val="ListParagraph"/>
        <w:rPr>
          <w:rFonts w:ascii="Calibri" w:eastAsia="Times New Roman" w:hAnsi="Calibri" w:cs="Segoe UI"/>
          <w:color w:val="auto"/>
          <w:sz w:val="24"/>
          <w:szCs w:val="24"/>
          <w:shd w:val="clear" w:color="auto" w:fill="auto"/>
          <w:lang w:eastAsia="en-GB"/>
        </w:rPr>
      </w:pPr>
      <w:r w:rsidRPr="00C93E03">
        <w:rPr>
          <w:rFonts w:ascii="Calibri" w:eastAsia="Times New Roman" w:hAnsi="Calibri" w:cs="Segoe UI"/>
          <w:color w:val="auto"/>
          <w:sz w:val="24"/>
          <w:szCs w:val="24"/>
          <w:shd w:val="clear" w:color="auto" w:fill="auto"/>
          <w:lang w:eastAsia="en-GB"/>
        </w:rPr>
        <w:t xml:space="preserve">As the Capital Programmes </w:t>
      </w:r>
      <w:r w:rsidR="0002740F">
        <w:rPr>
          <w:rFonts w:ascii="Calibri" w:eastAsia="Times New Roman" w:hAnsi="Calibri" w:cs="Segoe UI"/>
          <w:color w:val="auto"/>
          <w:sz w:val="24"/>
          <w:szCs w:val="24"/>
          <w:shd w:val="clear" w:color="auto" w:fill="auto"/>
          <w:lang w:eastAsia="en-GB"/>
        </w:rPr>
        <w:t xml:space="preserve">start to </w:t>
      </w:r>
      <w:proofErr w:type="gramStart"/>
      <w:r w:rsidR="0002740F">
        <w:rPr>
          <w:rFonts w:ascii="Calibri" w:eastAsia="Times New Roman" w:hAnsi="Calibri" w:cs="Segoe UI"/>
          <w:color w:val="auto"/>
          <w:sz w:val="24"/>
          <w:szCs w:val="24"/>
          <w:shd w:val="clear" w:color="auto" w:fill="auto"/>
          <w:lang w:eastAsia="en-GB"/>
        </w:rPr>
        <w:t>draw</w:t>
      </w:r>
      <w:r w:rsidRPr="00C93E03">
        <w:rPr>
          <w:rFonts w:ascii="Calibri" w:eastAsia="Times New Roman" w:hAnsi="Calibri" w:cs="Segoe UI"/>
          <w:color w:val="auto"/>
          <w:sz w:val="24"/>
          <w:szCs w:val="24"/>
          <w:shd w:val="clear" w:color="auto" w:fill="auto"/>
          <w:lang w:eastAsia="en-GB"/>
        </w:rPr>
        <w:t xml:space="preserve"> to a </w:t>
      </w:r>
      <w:r w:rsidR="0002740F">
        <w:rPr>
          <w:rFonts w:ascii="Calibri" w:eastAsia="Times New Roman" w:hAnsi="Calibri" w:cs="Segoe UI"/>
          <w:color w:val="auto"/>
          <w:sz w:val="24"/>
          <w:szCs w:val="24"/>
          <w:shd w:val="clear" w:color="auto" w:fill="auto"/>
          <w:lang w:eastAsia="en-GB"/>
        </w:rPr>
        <w:t>conclusion</w:t>
      </w:r>
      <w:proofErr w:type="gramEnd"/>
      <w:r w:rsidRPr="00C93E03">
        <w:rPr>
          <w:rFonts w:ascii="Calibri" w:eastAsia="Times New Roman" w:hAnsi="Calibri" w:cs="Segoe UI"/>
          <w:color w:val="auto"/>
          <w:sz w:val="24"/>
          <w:szCs w:val="24"/>
          <w:shd w:val="clear" w:color="auto" w:fill="auto"/>
          <w:lang w:eastAsia="en-GB"/>
        </w:rPr>
        <w:t>, SELEP’s role in 202</w:t>
      </w:r>
      <w:r w:rsidR="00F40B59">
        <w:rPr>
          <w:rFonts w:ascii="Calibri" w:eastAsia="Times New Roman" w:hAnsi="Calibri" w:cs="Segoe UI"/>
          <w:color w:val="auto"/>
          <w:sz w:val="24"/>
          <w:szCs w:val="24"/>
          <w:shd w:val="clear" w:color="auto" w:fill="auto"/>
          <w:lang w:eastAsia="en-GB"/>
        </w:rPr>
        <w:t>3/24</w:t>
      </w:r>
      <w:r w:rsidRPr="00C93E03">
        <w:rPr>
          <w:rFonts w:ascii="Calibri" w:eastAsia="Times New Roman" w:hAnsi="Calibri" w:cs="Segoe UI"/>
          <w:color w:val="auto"/>
          <w:sz w:val="24"/>
          <w:szCs w:val="24"/>
          <w:shd w:val="clear" w:color="auto" w:fill="auto"/>
          <w:lang w:eastAsia="en-GB"/>
        </w:rPr>
        <w:t xml:space="preserve"> will be </w:t>
      </w:r>
      <w:r w:rsidR="00517FA0">
        <w:rPr>
          <w:rFonts w:ascii="Calibri" w:eastAsia="Times New Roman" w:hAnsi="Calibri" w:cs="Segoe UI"/>
          <w:color w:val="auto"/>
          <w:sz w:val="24"/>
          <w:szCs w:val="24"/>
          <w:shd w:val="clear" w:color="auto" w:fill="auto"/>
          <w:lang w:eastAsia="en-GB"/>
        </w:rPr>
        <w:t xml:space="preserve">more </w:t>
      </w:r>
      <w:r w:rsidRPr="00C93E03">
        <w:rPr>
          <w:rFonts w:ascii="Calibri" w:eastAsia="Times New Roman" w:hAnsi="Calibri" w:cs="Segoe UI"/>
          <w:color w:val="auto"/>
          <w:sz w:val="24"/>
          <w:szCs w:val="24"/>
          <w:shd w:val="clear" w:color="auto" w:fill="auto"/>
          <w:lang w:eastAsia="en-GB"/>
        </w:rPr>
        <w:t>focused on monitoring and evaluation of the outcomes of the projects</w:t>
      </w:r>
      <w:r w:rsidR="00517FA0">
        <w:rPr>
          <w:rFonts w:ascii="Calibri" w:eastAsia="Times New Roman" w:hAnsi="Calibri" w:cs="Segoe UI"/>
          <w:color w:val="auto"/>
          <w:sz w:val="24"/>
          <w:szCs w:val="24"/>
          <w:shd w:val="clear" w:color="auto" w:fill="auto"/>
          <w:lang w:eastAsia="en-GB"/>
        </w:rPr>
        <w:t xml:space="preserve">. Many of these outcomes </w:t>
      </w:r>
      <w:r w:rsidRPr="00C93E03">
        <w:rPr>
          <w:rFonts w:ascii="Calibri" w:eastAsia="Times New Roman" w:hAnsi="Calibri" w:cs="Segoe UI"/>
          <w:color w:val="auto"/>
          <w:sz w:val="24"/>
          <w:szCs w:val="24"/>
          <w:shd w:val="clear" w:color="auto" w:fill="auto"/>
          <w:lang w:eastAsia="en-GB"/>
        </w:rPr>
        <w:t xml:space="preserve">will continue to deliver long after the intervention itself is complete. </w:t>
      </w:r>
    </w:p>
    <w:p w14:paraId="54E31FBD" w14:textId="67D5CFC1" w:rsidR="00D042FF" w:rsidRDefault="00D042FF" w:rsidP="00D042FF">
      <w:pPr>
        <w:pStyle w:val="ListParagraph"/>
        <w:rPr>
          <w:rFonts w:ascii="Calibri" w:eastAsia="Times New Roman" w:hAnsi="Calibri" w:cs="Segoe UI"/>
          <w:color w:val="auto"/>
          <w:sz w:val="24"/>
          <w:szCs w:val="24"/>
          <w:shd w:val="clear" w:color="auto" w:fill="auto"/>
          <w:lang w:eastAsia="en-GB"/>
        </w:rPr>
      </w:pPr>
      <w:r>
        <w:rPr>
          <w:rFonts w:ascii="Calibri" w:eastAsia="Times New Roman" w:hAnsi="Calibri" w:cs="Segoe UI"/>
          <w:color w:val="auto"/>
          <w:sz w:val="24"/>
          <w:szCs w:val="24"/>
          <w:shd w:val="clear" w:color="auto" w:fill="auto"/>
          <w:lang w:eastAsia="en-GB"/>
        </w:rPr>
        <w:t xml:space="preserve">A summary of current capital </w:t>
      </w:r>
      <w:r w:rsidRPr="00C93E03">
        <w:rPr>
          <w:rFonts w:ascii="Calibri" w:eastAsia="Times New Roman" w:hAnsi="Calibri" w:cs="Segoe UI"/>
          <w:color w:val="auto"/>
          <w:sz w:val="24"/>
          <w:szCs w:val="24"/>
          <w:shd w:val="clear" w:color="auto" w:fill="auto"/>
          <w:lang w:eastAsia="en-GB"/>
        </w:rPr>
        <w:t>programme</w:t>
      </w:r>
      <w:r>
        <w:rPr>
          <w:rFonts w:ascii="Calibri" w:eastAsia="Times New Roman" w:hAnsi="Calibri" w:cs="Segoe UI"/>
          <w:color w:val="auto"/>
          <w:sz w:val="24"/>
          <w:szCs w:val="24"/>
          <w:shd w:val="clear" w:color="auto" w:fill="auto"/>
          <w:lang w:eastAsia="en-GB"/>
        </w:rPr>
        <w:t>s</w:t>
      </w:r>
      <w:r w:rsidR="009512CE">
        <w:rPr>
          <w:rFonts w:ascii="Calibri" w:eastAsia="Times New Roman" w:hAnsi="Calibri" w:cs="Segoe UI"/>
          <w:color w:val="auto"/>
          <w:sz w:val="24"/>
          <w:szCs w:val="24"/>
          <w:shd w:val="clear" w:color="auto" w:fill="auto"/>
          <w:lang w:eastAsia="en-GB"/>
        </w:rPr>
        <w:t xml:space="preserve">, which are </w:t>
      </w:r>
      <w:r w:rsidR="00840B95">
        <w:rPr>
          <w:rFonts w:ascii="Calibri" w:eastAsia="Times New Roman" w:hAnsi="Calibri" w:cs="Segoe UI"/>
          <w:color w:val="auto"/>
          <w:sz w:val="24"/>
          <w:szCs w:val="24"/>
          <w:shd w:val="clear" w:color="auto" w:fill="auto"/>
          <w:lang w:eastAsia="en-GB"/>
        </w:rPr>
        <w:t>monitored by the SELEP Accountability Board,</w:t>
      </w:r>
      <w:r>
        <w:rPr>
          <w:rFonts w:ascii="Calibri" w:eastAsia="Times New Roman" w:hAnsi="Calibri" w:cs="Segoe UI"/>
          <w:color w:val="auto"/>
          <w:sz w:val="24"/>
          <w:szCs w:val="24"/>
          <w:shd w:val="clear" w:color="auto" w:fill="auto"/>
          <w:lang w:eastAsia="en-GB"/>
        </w:rPr>
        <w:t xml:space="preserve"> can be found in </w:t>
      </w:r>
      <w:r w:rsidR="00517FA0">
        <w:rPr>
          <w:rFonts w:ascii="Calibri" w:eastAsia="Times New Roman" w:hAnsi="Calibri" w:cs="Segoe UI"/>
          <w:color w:val="auto"/>
          <w:sz w:val="24"/>
          <w:szCs w:val="24"/>
          <w:shd w:val="clear" w:color="auto" w:fill="auto"/>
          <w:lang w:eastAsia="en-GB"/>
        </w:rPr>
        <w:t>A</w:t>
      </w:r>
      <w:r>
        <w:rPr>
          <w:rFonts w:ascii="Calibri" w:eastAsia="Times New Roman" w:hAnsi="Calibri" w:cs="Segoe UI"/>
          <w:color w:val="auto"/>
          <w:sz w:val="24"/>
          <w:szCs w:val="24"/>
          <w:shd w:val="clear" w:color="auto" w:fill="auto"/>
          <w:lang w:eastAsia="en-GB"/>
        </w:rPr>
        <w:t xml:space="preserve">nnex A. </w:t>
      </w:r>
      <w:r w:rsidRPr="00242B38">
        <w:rPr>
          <w:rFonts w:ascii="Calibri" w:eastAsia="Times New Roman" w:hAnsi="Calibri" w:cs="Segoe UI"/>
          <w:color w:val="auto"/>
          <w:sz w:val="24"/>
          <w:szCs w:val="24"/>
          <w:shd w:val="clear" w:color="auto" w:fill="auto"/>
          <w:lang w:eastAsia="en-GB"/>
        </w:rPr>
        <w:t xml:space="preserve">   </w:t>
      </w:r>
    </w:p>
    <w:p w14:paraId="09DB2501" w14:textId="038B72CE" w:rsidR="00037C1D" w:rsidRDefault="009F1F6B" w:rsidP="00D042FF">
      <w:pPr>
        <w:pStyle w:val="ListParagraph"/>
        <w:rPr>
          <w:rFonts w:ascii="Calibri" w:eastAsia="Times New Roman" w:hAnsi="Calibri" w:cs="Segoe UI"/>
          <w:color w:val="auto"/>
          <w:sz w:val="24"/>
          <w:szCs w:val="24"/>
          <w:shd w:val="clear" w:color="auto" w:fill="auto"/>
          <w:lang w:eastAsia="en-GB"/>
        </w:rPr>
      </w:pPr>
      <w:r>
        <w:rPr>
          <w:rFonts w:ascii="Calibri" w:eastAsia="Times New Roman" w:hAnsi="Calibri" w:cs="Segoe UI"/>
          <w:color w:val="auto"/>
          <w:sz w:val="24"/>
          <w:szCs w:val="24"/>
          <w:shd w:val="clear" w:color="auto" w:fill="auto"/>
          <w:lang w:eastAsia="en-GB"/>
        </w:rPr>
        <w:t xml:space="preserve">SELEP’s intention is to conduct an evaluation of our capital programme to demonstrate outcomes and </w:t>
      </w:r>
      <w:r w:rsidR="00517FA0">
        <w:rPr>
          <w:rFonts w:ascii="Calibri" w:eastAsia="Times New Roman" w:hAnsi="Calibri" w:cs="Segoe UI"/>
          <w:color w:val="auto"/>
          <w:sz w:val="24"/>
          <w:szCs w:val="24"/>
          <w:shd w:val="clear" w:color="auto" w:fill="auto"/>
          <w:lang w:eastAsia="en-GB"/>
        </w:rPr>
        <w:t xml:space="preserve">the </w:t>
      </w:r>
      <w:r>
        <w:rPr>
          <w:rFonts w:ascii="Calibri" w:eastAsia="Times New Roman" w:hAnsi="Calibri" w:cs="Segoe UI"/>
          <w:color w:val="auto"/>
          <w:sz w:val="24"/>
          <w:szCs w:val="24"/>
          <w:shd w:val="clear" w:color="auto" w:fill="auto"/>
          <w:lang w:eastAsia="en-GB"/>
        </w:rPr>
        <w:t xml:space="preserve">impact this has had on our economy over </w:t>
      </w:r>
      <w:r w:rsidR="00857895">
        <w:rPr>
          <w:rFonts w:ascii="Calibri" w:eastAsia="Times New Roman" w:hAnsi="Calibri" w:cs="Segoe UI"/>
          <w:color w:val="auto"/>
          <w:sz w:val="24"/>
          <w:szCs w:val="24"/>
          <w:shd w:val="clear" w:color="auto" w:fill="auto"/>
          <w:lang w:eastAsia="en-GB"/>
        </w:rPr>
        <w:t xml:space="preserve">recent </w:t>
      </w:r>
      <w:r w:rsidR="00857895" w:rsidRPr="00006175">
        <w:rPr>
          <w:rFonts w:ascii="Calibri" w:eastAsia="Times New Roman" w:hAnsi="Calibri" w:cs="Segoe UI"/>
          <w:color w:val="auto"/>
          <w:sz w:val="24"/>
          <w:szCs w:val="24"/>
          <w:shd w:val="clear" w:color="auto" w:fill="auto"/>
          <w:lang w:eastAsia="en-GB"/>
        </w:rPr>
        <w:t>years.</w:t>
      </w:r>
      <w:r w:rsidR="00A711F0" w:rsidRPr="00006175">
        <w:rPr>
          <w:rFonts w:ascii="Calibri" w:eastAsia="Times New Roman" w:hAnsi="Calibri" w:cs="Segoe UI"/>
          <w:color w:val="auto"/>
          <w:sz w:val="24"/>
          <w:szCs w:val="24"/>
          <w:shd w:val="clear" w:color="auto" w:fill="auto"/>
          <w:lang w:eastAsia="en-GB"/>
        </w:rPr>
        <w:t xml:space="preserve"> This will be </w:t>
      </w:r>
      <w:r w:rsidR="00113A92" w:rsidRPr="00006175">
        <w:rPr>
          <w:rFonts w:ascii="Calibri" w:eastAsia="Times New Roman" w:hAnsi="Calibri" w:cs="Segoe UI"/>
          <w:color w:val="auto"/>
          <w:sz w:val="24"/>
          <w:szCs w:val="24"/>
          <w:shd w:val="clear" w:color="auto" w:fill="auto"/>
          <w:lang w:eastAsia="en-GB"/>
        </w:rPr>
        <w:t>produced, alongside an evaluation of the Sector Support Fund</w:t>
      </w:r>
      <w:r w:rsidR="00910CEB" w:rsidRPr="00006175">
        <w:rPr>
          <w:rFonts w:ascii="Calibri" w:eastAsia="Times New Roman" w:hAnsi="Calibri" w:cs="Segoe UI"/>
          <w:color w:val="auto"/>
          <w:sz w:val="24"/>
          <w:szCs w:val="24"/>
          <w:shd w:val="clear" w:color="auto" w:fill="auto"/>
          <w:lang w:eastAsia="en-GB"/>
        </w:rPr>
        <w:t xml:space="preserve"> programme, in </w:t>
      </w:r>
      <w:r w:rsidR="00944F2A" w:rsidRPr="00006175">
        <w:rPr>
          <w:rFonts w:ascii="Calibri" w:eastAsia="Times New Roman" w:hAnsi="Calibri" w:cs="Segoe UI"/>
          <w:color w:val="auto"/>
          <w:sz w:val="24"/>
          <w:szCs w:val="24"/>
          <w:shd w:val="clear" w:color="auto" w:fill="auto"/>
          <w:lang w:eastAsia="en-GB"/>
        </w:rPr>
        <w:t>Q3 of 2023/24.</w:t>
      </w:r>
    </w:p>
    <w:p w14:paraId="24AC0088" w14:textId="77777777" w:rsidR="00B342A9" w:rsidRPr="00130C37" w:rsidRDefault="00B342A9" w:rsidP="00D042FF">
      <w:pPr>
        <w:pStyle w:val="ListParagraph"/>
        <w:rPr>
          <w:rFonts w:ascii="Calibri" w:eastAsia="Times New Roman" w:hAnsi="Calibri" w:cs="Segoe UI"/>
          <w:i/>
          <w:iCs/>
          <w:color w:val="auto"/>
          <w:sz w:val="24"/>
          <w:szCs w:val="24"/>
          <w:shd w:val="clear" w:color="auto" w:fill="auto"/>
          <w:lang w:eastAsia="en-GB"/>
        </w:rPr>
      </w:pPr>
    </w:p>
    <w:p w14:paraId="09840ECD" w14:textId="66041A7B" w:rsidR="00782199" w:rsidRPr="00F40B59" w:rsidRDefault="00782199" w:rsidP="00D042FF">
      <w:pPr>
        <w:pStyle w:val="ListParagraph"/>
        <w:rPr>
          <w:rFonts w:ascii="Calibri" w:eastAsia="Times New Roman" w:hAnsi="Calibri" w:cs="Segoe UI"/>
          <w:b/>
          <w:bCs/>
          <w:color w:val="44BCCD" w:themeColor="accent3"/>
          <w:sz w:val="28"/>
          <w:szCs w:val="28"/>
          <w:shd w:val="clear" w:color="auto" w:fill="auto"/>
          <w:lang w:eastAsia="en-GB"/>
        </w:rPr>
      </w:pPr>
      <w:r w:rsidRPr="00F40B59">
        <w:rPr>
          <w:rFonts w:ascii="Calibri" w:eastAsia="Times New Roman" w:hAnsi="Calibri" w:cs="Segoe UI"/>
          <w:b/>
          <w:bCs/>
          <w:color w:val="44BCCD" w:themeColor="accent3"/>
          <w:sz w:val="28"/>
          <w:szCs w:val="28"/>
          <w:shd w:val="clear" w:color="auto" w:fill="auto"/>
          <w:lang w:eastAsia="en-GB"/>
        </w:rPr>
        <w:t>G</w:t>
      </w:r>
      <w:r w:rsidR="00F65402">
        <w:rPr>
          <w:rFonts w:ascii="Calibri" w:eastAsia="Times New Roman" w:hAnsi="Calibri" w:cs="Segoe UI"/>
          <w:b/>
          <w:bCs/>
          <w:color w:val="44BCCD" w:themeColor="accent3"/>
          <w:sz w:val="28"/>
          <w:szCs w:val="28"/>
          <w:shd w:val="clear" w:color="auto" w:fill="auto"/>
          <w:lang w:eastAsia="en-GB"/>
        </w:rPr>
        <w:t>B</w:t>
      </w:r>
      <w:r w:rsidRPr="00F40B59">
        <w:rPr>
          <w:rFonts w:ascii="Calibri" w:eastAsia="Times New Roman" w:hAnsi="Calibri" w:cs="Segoe UI"/>
          <w:b/>
          <w:bCs/>
          <w:color w:val="44BCCD" w:themeColor="accent3"/>
          <w:sz w:val="28"/>
          <w:szCs w:val="28"/>
          <w:shd w:val="clear" w:color="auto" w:fill="auto"/>
          <w:lang w:eastAsia="en-GB"/>
        </w:rPr>
        <w:t xml:space="preserve">F </w:t>
      </w:r>
      <w:r w:rsidR="007D3CFA">
        <w:rPr>
          <w:rFonts w:ascii="Calibri" w:eastAsia="Times New Roman" w:hAnsi="Calibri" w:cs="Segoe UI"/>
          <w:b/>
          <w:bCs/>
          <w:color w:val="44BCCD" w:themeColor="accent3"/>
          <w:sz w:val="28"/>
          <w:szCs w:val="28"/>
          <w:shd w:val="clear" w:color="auto" w:fill="auto"/>
          <w:lang w:eastAsia="en-GB"/>
        </w:rPr>
        <w:t xml:space="preserve">and GPF </w:t>
      </w:r>
      <w:r w:rsidRPr="00F40B59">
        <w:rPr>
          <w:rFonts w:ascii="Calibri" w:eastAsia="Times New Roman" w:hAnsi="Calibri" w:cs="Segoe UI"/>
          <w:b/>
          <w:bCs/>
          <w:color w:val="44BCCD" w:themeColor="accent3"/>
          <w:sz w:val="28"/>
          <w:szCs w:val="28"/>
          <w:shd w:val="clear" w:color="auto" w:fill="auto"/>
          <w:lang w:eastAsia="en-GB"/>
        </w:rPr>
        <w:t>investment</w:t>
      </w:r>
    </w:p>
    <w:p w14:paraId="56C3E318" w14:textId="08449B8F" w:rsidR="00782199" w:rsidRPr="00B07117" w:rsidRDefault="00A96741" w:rsidP="00D042FF">
      <w:pPr>
        <w:pStyle w:val="ListParagraph"/>
        <w:rPr>
          <w:rFonts w:ascii="Calibri" w:eastAsia="Times New Roman" w:hAnsi="Calibri" w:cs="Segoe UI"/>
          <w:color w:val="D42B3F" w:themeColor="accent1"/>
          <w:sz w:val="24"/>
          <w:szCs w:val="24"/>
          <w:shd w:val="clear" w:color="auto" w:fill="auto"/>
          <w:lang w:eastAsia="en-GB"/>
        </w:rPr>
      </w:pPr>
      <w:r>
        <w:rPr>
          <w:rFonts w:ascii="Calibri" w:eastAsia="Times New Roman" w:hAnsi="Calibri" w:cs="Segoe UI"/>
          <w:color w:val="auto"/>
          <w:sz w:val="24"/>
          <w:szCs w:val="24"/>
          <w:shd w:val="clear" w:color="auto" w:fill="auto"/>
          <w:lang w:eastAsia="en-GB"/>
        </w:rPr>
        <w:t>A</w:t>
      </w:r>
      <w:r w:rsidR="00AC7322">
        <w:rPr>
          <w:rFonts w:ascii="Calibri" w:eastAsia="Times New Roman" w:hAnsi="Calibri" w:cs="Segoe UI"/>
          <w:color w:val="auto"/>
          <w:sz w:val="24"/>
          <w:szCs w:val="24"/>
          <w:shd w:val="clear" w:color="auto" w:fill="auto"/>
          <w:lang w:eastAsia="en-GB"/>
        </w:rPr>
        <w:t xml:space="preserve"> further</w:t>
      </w:r>
      <w:r w:rsidR="008F6B6A" w:rsidRPr="000B0F57">
        <w:rPr>
          <w:rFonts w:ascii="Calibri" w:eastAsia="Times New Roman" w:hAnsi="Calibri" w:cs="Segoe UI"/>
          <w:color w:val="auto"/>
          <w:sz w:val="24"/>
          <w:szCs w:val="24"/>
          <w:shd w:val="clear" w:color="auto" w:fill="auto"/>
          <w:lang w:eastAsia="en-GB"/>
        </w:rPr>
        <w:t xml:space="preserve"> round of the G</w:t>
      </w:r>
      <w:r w:rsidR="00F65402">
        <w:rPr>
          <w:rFonts w:ascii="Calibri" w:eastAsia="Times New Roman" w:hAnsi="Calibri" w:cs="Segoe UI"/>
          <w:color w:val="auto"/>
          <w:sz w:val="24"/>
          <w:szCs w:val="24"/>
          <w:shd w:val="clear" w:color="auto" w:fill="auto"/>
          <w:lang w:eastAsia="en-GB"/>
        </w:rPr>
        <w:t>etting</w:t>
      </w:r>
      <w:r w:rsidR="008F6B6A" w:rsidRPr="000B0F57">
        <w:rPr>
          <w:rFonts w:ascii="Calibri" w:eastAsia="Times New Roman" w:hAnsi="Calibri" w:cs="Segoe UI"/>
          <w:color w:val="auto"/>
          <w:sz w:val="24"/>
          <w:szCs w:val="24"/>
          <w:shd w:val="clear" w:color="auto" w:fill="auto"/>
          <w:lang w:eastAsia="en-GB"/>
        </w:rPr>
        <w:t xml:space="preserve"> </w:t>
      </w:r>
      <w:r w:rsidR="00F65402">
        <w:rPr>
          <w:rFonts w:ascii="Calibri" w:eastAsia="Times New Roman" w:hAnsi="Calibri" w:cs="Segoe UI"/>
          <w:color w:val="auto"/>
          <w:sz w:val="24"/>
          <w:szCs w:val="24"/>
          <w:shd w:val="clear" w:color="auto" w:fill="auto"/>
          <w:lang w:eastAsia="en-GB"/>
        </w:rPr>
        <w:t>Building</w:t>
      </w:r>
      <w:r w:rsidR="008F6B6A" w:rsidRPr="000B0F57">
        <w:rPr>
          <w:rFonts w:ascii="Calibri" w:eastAsia="Times New Roman" w:hAnsi="Calibri" w:cs="Segoe UI"/>
          <w:color w:val="auto"/>
          <w:sz w:val="24"/>
          <w:szCs w:val="24"/>
          <w:shd w:val="clear" w:color="auto" w:fill="auto"/>
          <w:lang w:eastAsia="en-GB"/>
        </w:rPr>
        <w:t xml:space="preserve"> Fund </w:t>
      </w:r>
      <w:r w:rsidR="003C6CD2">
        <w:rPr>
          <w:rFonts w:ascii="Calibri" w:eastAsia="Times New Roman" w:hAnsi="Calibri" w:cs="Segoe UI"/>
          <w:color w:val="auto"/>
          <w:sz w:val="24"/>
          <w:szCs w:val="24"/>
          <w:shd w:val="clear" w:color="auto" w:fill="auto"/>
          <w:lang w:eastAsia="en-GB"/>
        </w:rPr>
        <w:t>will be conducted</w:t>
      </w:r>
      <w:r>
        <w:rPr>
          <w:rFonts w:ascii="Calibri" w:eastAsia="Times New Roman" w:hAnsi="Calibri" w:cs="Segoe UI"/>
          <w:color w:val="auto"/>
          <w:sz w:val="24"/>
          <w:szCs w:val="24"/>
          <w:shd w:val="clear" w:color="auto" w:fill="auto"/>
          <w:lang w:eastAsia="en-GB"/>
        </w:rPr>
        <w:t xml:space="preserve"> in 2023/24</w:t>
      </w:r>
      <w:r w:rsidR="002E2A9D">
        <w:rPr>
          <w:rFonts w:ascii="Calibri" w:eastAsia="Times New Roman" w:hAnsi="Calibri" w:cs="Segoe UI"/>
          <w:color w:val="auto"/>
          <w:sz w:val="24"/>
          <w:szCs w:val="24"/>
          <w:shd w:val="clear" w:color="auto" w:fill="auto"/>
          <w:lang w:eastAsia="en-GB"/>
        </w:rPr>
        <w:t xml:space="preserve">. </w:t>
      </w:r>
      <w:r w:rsidR="00DD4AB6">
        <w:rPr>
          <w:rFonts w:ascii="Calibri" w:eastAsia="Times New Roman" w:hAnsi="Calibri" w:cs="Segoe UI"/>
          <w:color w:val="auto"/>
          <w:sz w:val="24"/>
          <w:szCs w:val="24"/>
          <w:shd w:val="clear" w:color="auto" w:fill="auto"/>
          <w:lang w:eastAsia="en-GB"/>
        </w:rPr>
        <w:t xml:space="preserve">Future arrangements for the </w:t>
      </w:r>
      <w:r w:rsidR="006C3C3A">
        <w:rPr>
          <w:rFonts w:ascii="Calibri" w:eastAsia="Times New Roman" w:hAnsi="Calibri" w:cs="Segoe UI"/>
          <w:color w:val="auto"/>
          <w:sz w:val="24"/>
          <w:szCs w:val="24"/>
          <w:shd w:val="clear" w:color="auto" w:fill="auto"/>
          <w:lang w:eastAsia="en-GB"/>
        </w:rPr>
        <w:t>Growing Place</w:t>
      </w:r>
      <w:r w:rsidR="00AA227B">
        <w:rPr>
          <w:rFonts w:ascii="Calibri" w:eastAsia="Times New Roman" w:hAnsi="Calibri" w:cs="Segoe UI"/>
          <w:color w:val="auto"/>
          <w:sz w:val="24"/>
          <w:szCs w:val="24"/>
          <w:shd w:val="clear" w:color="auto" w:fill="auto"/>
          <w:lang w:eastAsia="en-GB"/>
        </w:rPr>
        <w:t>s</w:t>
      </w:r>
      <w:r w:rsidR="006C3C3A">
        <w:rPr>
          <w:rFonts w:ascii="Calibri" w:eastAsia="Times New Roman" w:hAnsi="Calibri" w:cs="Segoe UI"/>
          <w:color w:val="auto"/>
          <w:sz w:val="24"/>
          <w:szCs w:val="24"/>
          <w:shd w:val="clear" w:color="auto" w:fill="auto"/>
          <w:lang w:eastAsia="en-GB"/>
        </w:rPr>
        <w:t xml:space="preserve"> Fund are to be </w:t>
      </w:r>
      <w:r w:rsidR="009A25B3">
        <w:rPr>
          <w:rFonts w:ascii="Calibri" w:eastAsia="Times New Roman" w:hAnsi="Calibri" w:cs="Segoe UI"/>
          <w:color w:val="auto"/>
          <w:sz w:val="24"/>
          <w:szCs w:val="24"/>
          <w:shd w:val="clear" w:color="auto" w:fill="auto"/>
          <w:lang w:eastAsia="en-GB"/>
        </w:rPr>
        <w:t xml:space="preserve">discussed </w:t>
      </w:r>
      <w:r w:rsidR="00414F58">
        <w:rPr>
          <w:rFonts w:ascii="Calibri" w:eastAsia="Times New Roman" w:hAnsi="Calibri" w:cs="Segoe UI"/>
          <w:color w:val="auto"/>
          <w:sz w:val="24"/>
          <w:szCs w:val="24"/>
          <w:shd w:val="clear" w:color="auto" w:fill="auto"/>
          <w:lang w:eastAsia="en-GB"/>
        </w:rPr>
        <w:t xml:space="preserve">at the SELEP Strategic Board in July 2023. </w:t>
      </w:r>
      <w:r w:rsidR="00DF73AC" w:rsidRPr="00E903D1">
        <w:rPr>
          <w:rFonts w:ascii="Calibri" w:eastAsia="Times New Roman" w:hAnsi="Calibri" w:cs="Segoe UI"/>
          <w:color w:val="auto"/>
          <w:sz w:val="24"/>
          <w:szCs w:val="24"/>
          <w:shd w:val="clear" w:color="auto" w:fill="auto"/>
          <w:lang w:eastAsia="en-GB"/>
        </w:rPr>
        <w:t xml:space="preserve">The SELEP Secretariat will set out </w:t>
      </w:r>
      <w:r w:rsidR="002E2A9D">
        <w:rPr>
          <w:rFonts w:ascii="Calibri" w:eastAsia="Times New Roman" w:hAnsi="Calibri" w:cs="Segoe UI"/>
          <w:color w:val="auto"/>
          <w:sz w:val="24"/>
          <w:szCs w:val="24"/>
          <w:shd w:val="clear" w:color="auto" w:fill="auto"/>
          <w:lang w:eastAsia="en-GB"/>
        </w:rPr>
        <w:t xml:space="preserve">details of </w:t>
      </w:r>
      <w:r>
        <w:rPr>
          <w:rFonts w:ascii="Calibri" w:eastAsia="Times New Roman" w:hAnsi="Calibri" w:cs="Segoe UI"/>
          <w:color w:val="auto"/>
          <w:sz w:val="24"/>
          <w:szCs w:val="24"/>
          <w:shd w:val="clear" w:color="auto" w:fill="auto"/>
          <w:lang w:eastAsia="en-GB"/>
        </w:rPr>
        <w:t xml:space="preserve">the investment </w:t>
      </w:r>
      <w:r w:rsidR="00DF73AC" w:rsidRPr="00E903D1">
        <w:rPr>
          <w:rFonts w:ascii="Calibri" w:eastAsia="Times New Roman" w:hAnsi="Calibri" w:cs="Segoe UI"/>
          <w:color w:val="auto"/>
          <w:sz w:val="24"/>
          <w:szCs w:val="24"/>
          <w:shd w:val="clear" w:color="auto" w:fill="auto"/>
          <w:lang w:eastAsia="en-GB"/>
        </w:rPr>
        <w:t>programme</w:t>
      </w:r>
      <w:r w:rsidR="00414F58">
        <w:rPr>
          <w:rFonts w:ascii="Calibri" w:eastAsia="Times New Roman" w:hAnsi="Calibri" w:cs="Segoe UI"/>
          <w:color w:val="auto"/>
          <w:sz w:val="24"/>
          <w:szCs w:val="24"/>
          <w:shd w:val="clear" w:color="auto" w:fill="auto"/>
          <w:lang w:eastAsia="en-GB"/>
        </w:rPr>
        <w:t>s</w:t>
      </w:r>
      <w:r w:rsidR="00DF73AC" w:rsidRPr="00E903D1">
        <w:rPr>
          <w:rFonts w:ascii="Calibri" w:eastAsia="Times New Roman" w:hAnsi="Calibri" w:cs="Segoe UI"/>
          <w:color w:val="auto"/>
          <w:sz w:val="24"/>
          <w:szCs w:val="24"/>
          <w:shd w:val="clear" w:color="auto" w:fill="auto"/>
          <w:lang w:eastAsia="en-GB"/>
        </w:rPr>
        <w:t xml:space="preserve"> </w:t>
      </w:r>
      <w:r>
        <w:rPr>
          <w:rFonts w:ascii="Calibri" w:eastAsia="Times New Roman" w:hAnsi="Calibri" w:cs="Segoe UI"/>
          <w:color w:val="auto"/>
          <w:sz w:val="24"/>
          <w:szCs w:val="24"/>
          <w:shd w:val="clear" w:color="auto" w:fill="auto"/>
          <w:lang w:eastAsia="en-GB"/>
        </w:rPr>
        <w:t xml:space="preserve">following discussions at the Strategic Board </w:t>
      </w:r>
      <w:r w:rsidR="00414F58">
        <w:rPr>
          <w:rFonts w:ascii="Calibri" w:eastAsia="Times New Roman" w:hAnsi="Calibri" w:cs="Segoe UI"/>
          <w:color w:val="auto"/>
          <w:sz w:val="24"/>
          <w:szCs w:val="24"/>
          <w:shd w:val="clear" w:color="auto" w:fill="auto"/>
          <w:lang w:eastAsia="en-GB"/>
        </w:rPr>
        <w:t>meeting</w:t>
      </w:r>
      <w:r w:rsidR="007440B3" w:rsidRPr="00E903D1">
        <w:rPr>
          <w:rFonts w:ascii="Calibri" w:eastAsia="Times New Roman" w:hAnsi="Calibri" w:cs="Segoe UI"/>
          <w:color w:val="auto"/>
          <w:sz w:val="24"/>
          <w:szCs w:val="24"/>
          <w:shd w:val="clear" w:color="auto" w:fill="auto"/>
          <w:lang w:eastAsia="en-GB"/>
        </w:rPr>
        <w:t>.</w:t>
      </w:r>
    </w:p>
    <w:p w14:paraId="5ABD1DF0" w14:textId="1D5BBBC2" w:rsidR="00974437" w:rsidRDefault="00974437" w:rsidP="00974437">
      <w:pPr>
        <w:spacing w:after="120"/>
        <w:rPr>
          <w:rFonts w:ascii="Calibri" w:eastAsia="Times New Roman" w:hAnsi="Calibri" w:cs="Segoe UI"/>
          <w:color w:val="FF0000"/>
          <w:sz w:val="24"/>
          <w:szCs w:val="24"/>
          <w:shd w:val="clear" w:color="auto" w:fill="auto"/>
          <w:lang w:eastAsia="en-GB"/>
        </w:rPr>
      </w:pPr>
      <w:r>
        <w:rPr>
          <w:rFonts w:ascii="Calibri" w:eastAsia="Times New Roman" w:hAnsi="Calibri" w:cs="Segoe UI"/>
          <w:color w:val="FF0000"/>
          <w:sz w:val="24"/>
          <w:szCs w:val="24"/>
          <w:shd w:val="clear" w:color="auto" w:fill="auto"/>
          <w:lang w:eastAsia="en-GB"/>
        </w:rPr>
        <w:t xml:space="preserve">                                                                                                                                  </w:t>
      </w:r>
    </w:p>
    <w:p w14:paraId="24325456" w14:textId="77777777" w:rsidR="00974437" w:rsidRPr="001E553A" w:rsidRDefault="00974437" w:rsidP="00974437">
      <w:pPr>
        <w:rPr>
          <w:rFonts w:ascii="Calibri" w:eastAsia="Times New Roman" w:hAnsi="Calibri" w:cs="Segoe UI"/>
          <w:color w:val="44BCCD" w:themeColor="accent3"/>
          <w:sz w:val="24"/>
          <w:szCs w:val="24"/>
          <w:shd w:val="clear" w:color="auto" w:fill="auto"/>
          <w:lang w:eastAsia="en-GB"/>
        </w:rPr>
      </w:pPr>
      <w:r w:rsidRPr="001E553A">
        <w:rPr>
          <w:rFonts w:ascii="Calibri" w:eastAsia="Times New Roman" w:hAnsi="Calibri" w:cs="Segoe UI"/>
          <w:b/>
          <w:bCs/>
          <w:color w:val="44BCCD" w:themeColor="accent3"/>
          <w:sz w:val="28"/>
          <w:szCs w:val="28"/>
          <w:shd w:val="clear" w:color="auto" w:fill="auto"/>
          <w:lang w:eastAsia="en-GB"/>
        </w:rPr>
        <w:t>Growth Hub</w:t>
      </w:r>
    </w:p>
    <w:p w14:paraId="39DA1A0B" w14:textId="582A5CA8" w:rsidR="00974437" w:rsidRDefault="00974437" w:rsidP="00974437">
      <w:pPr>
        <w:pStyle w:val="ListParagraph"/>
        <w:rPr>
          <w:rFonts w:ascii="Calibri" w:eastAsia="Times New Roman" w:hAnsi="Calibri" w:cs="Segoe UI"/>
          <w:color w:val="auto"/>
          <w:sz w:val="24"/>
          <w:szCs w:val="24"/>
          <w:shd w:val="clear" w:color="auto" w:fill="auto"/>
          <w:lang w:eastAsia="en-GB"/>
        </w:rPr>
      </w:pPr>
      <w:r w:rsidRPr="0074736D">
        <w:rPr>
          <w:rFonts w:ascii="Calibri" w:eastAsia="Times New Roman" w:hAnsi="Calibri" w:cs="Segoe UI"/>
          <w:color w:val="auto"/>
          <w:sz w:val="24"/>
          <w:szCs w:val="24"/>
          <w:shd w:val="clear" w:color="auto" w:fill="auto"/>
          <w:lang w:eastAsia="en-GB"/>
        </w:rPr>
        <w:t>SELEP</w:t>
      </w:r>
      <w:r w:rsidR="007226C0">
        <w:rPr>
          <w:rFonts w:ascii="Calibri" w:eastAsia="Times New Roman" w:hAnsi="Calibri" w:cs="Segoe UI"/>
          <w:color w:val="auto"/>
          <w:sz w:val="24"/>
          <w:szCs w:val="24"/>
          <w:shd w:val="clear" w:color="auto" w:fill="auto"/>
          <w:lang w:eastAsia="en-GB"/>
        </w:rPr>
        <w:t xml:space="preserve"> </w:t>
      </w:r>
      <w:r w:rsidR="008C3D7D">
        <w:rPr>
          <w:rFonts w:ascii="Calibri" w:eastAsia="Times New Roman" w:hAnsi="Calibri" w:cs="Segoe UI"/>
          <w:color w:val="auto"/>
          <w:sz w:val="24"/>
          <w:szCs w:val="24"/>
          <w:shd w:val="clear" w:color="auto" w:fill="auto"/>
          <w:lang w:eastAsia="en-GB"/>
        </w:rPr>
        <w:t>is responsible for</w:t>
      </w:r>
      <w:r w:rsidR="00E12657">
        <w:rPr>
          <w:rFonts w:ascii="Calibri" w:eastAsia="Times New Roman" w:hAnsi="Calibri" w:cs="Segoe UI"/>
          <w:color w:val="auto"/>
          <w:sz w:val="24"/>
          <w:szCs w:val="24"/>
          <w:shd w:val="clear" w:color="auto" w:fill="auto"/>
          <w:lang w:eastAsia="en-GB"/>
        </w:rPr>
        <w:t xml:space="preserve"> </w:t>
      </w:r>
      <w:r w:rsidR="007226C0">
        <w:rPr>
          <w:rFonts w:ascii="Calibri" w:eastAsia="Times New Roman" w:hAnsi="Calibri" w:cs="Segoe UI"/>
          <w:color w:val="auto"/>
          <w:sz w:val="24"/>
          <w:szCs w:val="24"/>
          <w:shd w:val="clear" w:color="auto" w:fill="auto"/>
          <w:lang w:eastAsia="en-GB"/>
        </w:rPr>
        <w:t xml:space="preserve">the delivery of the Growth Hub service - </w:t>
      </w:r>
      <w:r>
        <w:rPr>
          <w:rFonts w:ascii="Calibri" w:eastAsia="Times New Roman" w:hAnsi="Calibri" w:cs="Segoe UI"/>
          <w:color w:val="auto"/>
          <w:sz w:val="24"/>
          <w:szCs w:val="24"/>
          <w:shd w:val="clear" w:color="auto" w:fill="auto"/>
          <w:lang w:eastAsia="en-GB"/>
        </w:rPr>
        <w:t xml:space="preserve">the South East Business Hub </w:t>
      </w:r>
      <w:r w:rsidR="00A31F88">
        <w:rPr>
          <w:rFonts w:ascii="Calibri" w:eastAsia="Times New Roman" w:hAnsi="Calibri" w:cs="Segoe UI"/>
          <w:color w:val="auto"/>
          <w:sz w:val="24"/>
          <w:szCs w:val="24"/>
          <w:shd w:val="clear" w:color="auto" w:fill="auto"/>
          <w:lang w:eastAsia="en-GB"/>
        </w:rPr>
        <w:t>-</w:t>
      </w:r>
      <w:r w:rsidR="0087667B">
        <w:rPr>
          <w:rFonts w:ascii="Calibri" w:eastAsia="Times New Roman" w:hAnsi="Calibri" w:cs="Segoe UI"/>
          <w:color w:val="auto"/>
          <w:sz w:val="24"/>
          <w:szCs w:val="24"/>
          <w:shd w:val="clear" w:color="auto" w:fill="auto"/>
          <w:lang w:eastAsia="en-GB"/>
        </w:rPr>
        <w:t xml:space="preserve"> </w:t>
      </w:r>
      <w:r>
        <w:rPr>
          <w:rFonts w:ascii="Calibri" w:eastAsia="Times New Roman" w:hAnsi="Calibri" w:cs="Segoe UI"/>
          <w:color w:val="auto"/>
          <w:sz w:val="24"/>
          <w:szCs w:val="24"/>
          <w:shd w:val="clear" w:color="auto" w:fill="auto"/>
          <w:lang w:eastAsia="en-GB"/>
        </w:rPr>
        <w:t>across the region</w:t>
      </w:r>
      <w:r w:rsidR="007226C0">
        <w:rPr>
          <w:rFonts w:ascii="Calibri" w:eastAsia="Times New Roman" w:hAnsi="Calibri" w:cs="Segoe UI"/>
          <w:color w:val="auto"/>
          <w:sz w:val="24"/>
          <w:szCs w:val="24"/>
          <w:shd w:val="clear" w:color="auto" w:fill="auto"/>
          <w:lang w:eastAsia="en-GB"/>
        </w:rPr>
        <w:t xml:space="preserve">.  </w:t>
      </w:r>
      <w:r w:rsidR="00E05F6C">
        <w:rPr>
          <w:rFonts w:ascii="Calibri" w:eastAsia="Times New Roman" w:hAnsi="Calibri" w:cs="Segoe UI"/>
          <w:color w:val="auto"/>
          <w:sz w:val="24"/>
          <w:szCs w:val="24"/>
          <w:shd w:val="clear" w:color="auto" w:fill="auto"/>
          <w:lang w:eastAsia="en-GB"/>
        </w:rPr>
        <w:t>The service operates a hub-and spoke model</w:t>
      </w:r>
      <w:r w:rsidR="005B1606">
        <w:rPr>
          <w:rFonts w:ascii="Calibri" w:eastAsia="Times New Roman" w:hAnsi="Calibri" w:cs="Segoe UI"/>
          <w:color w:val="auto"/>
          <w:sz w:val="24"/>
          <w:szCs w:val="24"/>
          <w:shd w:val="clear" w:color="auto" w:fill="auto"/>
          <w:lang w:eastAsia="en-GB"/>
        </w:rPr>
        <w:t xml:space="preserve"> with three area hubs: Business East Sussex,</w:t>
      </w:r>
      <w:r w:rsidR="00A26072">
        <w:rPr>
          <w:rFonts w:ascii="Calibri" w:eastAsia="Times New Roman" w:hAnsi="Calibri" w:cs="Segoe UI"/>
          <w:color w:val="auto"/>
          <w:sz w:val="24"/>
          <w:szCs w:val="24"/>
          <w:shd w:val="clear" w:color="auto" w:fill="auto"/>
          <w:lang w:eastAsia="en-GB"/>
        </w:rPr>
        <w:t xml:space="preserve"> Business Essex, Southend and Thurrock, and the Kent and Medway Growth Hub</w:t>
      </w:r>
      <w:r w:rsidDel="00EA4B0C">
        <w:rPr>
          <w:rFonts w:ascii="Calibri" w:eastAsia="Times New Roman" w:hAnsi="Calibri" w:cs="Segoe UI"/>
          <w:color w:val="auto"/>
          <w:sz w:val="24"/>
          <w:szCs w:val="24"/>
          <w:shd w:val="clear" w:color="auto" w:fill="auto"/>
          <w:lang w:eastAsia="en-GB"/>
        </w:rPr>
        <w:t xml:space="preserve">, </w:t>
      </w:r>
      <w:r w:rsidR="00A26072">
        <w:rPr>
          <w:rFonts w:ascii="Calibri" w:eastAsia="Times New Roman" w:hAnsi="Calibri" w:cs="Segoe UI"/>
          <w:color w:val="auto"/>
          <w:sz w:val="24"/>
          <w:szCs w:val="24"/>
          <w:shd w:val="clear" w:color="auto" w:fill="auto"/>
          <w:lang w:eastAsia="en-GB"/>
        </w:rPr>
        <w:t xml:space="preserve">which are managed or delivered in-house by </w:t>
      </w:r>
      <w:r w:rsidR="002F507A">
        <w:rPr>
          <w:rFonts w:ascii="Calibri" w:eastAsia="Times New Roman" w:hAnsi="Calibri" w:cs="Segoe UI"/>
          <w:color w:val="auto"/>
          <w:sz w:val="24"/>
          <w:szCs w:val="24"/>
          <w:shd w:val="clear" w:color="auto" w:fill="auto"/>
          <w:lang w:eastAsia="en-GB"/>
        </w:rPr>
        <w:t>l</w:t>
      </w:r>
      <w:r>
        <w:rPr>
          <w:rFonts w:ascii="Calibri" w:eastAsia="Times New Roman" w:hAnsi="Calibri" w:cs="Segoe UI"/>
          <w:color w:val="auto"/>
          <w:sz w:val="24"/>
          <w:szCs w:val="24"/>
          <w:shd w:val="clear" w:color="auto" w:fill="auto"/>
          <w:lang w:eastAsia="en-GB"/>
        </w:rPr>
        <w:t xml:space="preserve">ead </w:t>
      </w:r>
      <w:r w:rsidR="002F507A">
        <w:rPr>
          <w:rFonts w:ascii="Calibri" w:eastAsia="Times New Roman" w:hAnsi="Calibri" w:cs="Segoe UI"/>
          <w:color w:val="auto"/>
          <w:sz w:val="24"/>
          <w:szCs w:val="24"/>
          <w:shd w:val="clear" w:color="auto" w:fill="auto"/>
          <w:lang w:eastAsia="en-GB"/>
        </w:rPr>
        <w:t>local a</w:t>
      </w:r>
      <w:r>
        <w:rPr>
          <w:rFonts w:ascii="Calibri" w:eastAsia="Times New Roman" w:hAnsi="Calibri" w:cs="Segoe UI"/>
          <w:color w:val="auto"/>
          <w:sz w:val="24"/>
          <w:szCs w:val="24"/>
          <w:shd w:val="clear" w:color="auto" w:fill="auto"/>
          <w:lang w:eastAsia="en-GB"/>
        </w:rPr>
        <w:t>uthorities</w:t>
      </w:r>
      <w:r w:rsidR="00196A59">
        <w:rPr>
          <w:rFonts w:ascii="Calibri" w:eastAsia="Times New Roman" w:hAnsi="Calibri" w:cs="Segoe UI"/>
          <w:color w:val="auto"/>
          <w:sz w:val="24"/>
          <w:szCs w:val="24"/>
          <w:shd w:val="clear" w:color="auto" w:fill="auto"/>
          <w:lang w:eastAsia="en-GB"/>
        </w:rPr>
        <w:t>.</w:t>
      </w:r>
    </w:p>
    <w:p w14:paraId="7F25F7AD" w14:textId="0BAE3933" w:rsidR="00974437" w:rsidRPr="007328A1" w:rsidRDefault="00974437" w:rsidP="00974437">
      <w:pPr>
        <w:pStyle w:val="ListParagraph"/>
        <w:rPr>
          <w:rFonts w:ascii="Calibri" w:eastAsia="Times New Roman" w:hAnsi="Calibri" w:cs="Calibri"/>
          <w:color w:val="auto"/>
          <w:sz w:val="24"/>
          <w:szCs w:val="24"/>
          <w:shd w:val="clear" w:color="auto" w:fill="auto"/>
          <w:lang w:eastAsia="en-GB"/>
        </w:rPr>
      </w:pPr>
      <w:r>
        <w:rPr>
          <w:rFonts w:ascii="Calibri" w:eastAsia="Times New Roman" w:hAnsi="Calibri" w:cs="Segoe UI"/>
          <w:color w:val="auto"/>
          <w:sz w:val="24"/>
          <w:szCs w:val="24"/>
          <w:shd w:val="clear" w:color="auto" w:fill="auto"/>
          <w:lang w:eastAsia="en-GB"/>
        </w:rPr>
        <w:t>The Growth Hub provide</w:t>
      </w:r>
      <w:r w:rsidR="00483CBC">
        <w:rPr>
          <w:rFonts w:ascii="Calibri" w:eastAsia="Times New Roman" w:hAnsi="Calibri" w:cs="Segoe UI"/>
          <w:color w:val="auto"/>
          <w:sz w:val="24"/>
          <w:szCs w:val="24"/>
          <w:shd w:val="clear" w:color="auto" w:fill="auto"/>
          <w:lang w:eastAsia="en-GB"/>
        </w:rPr>
        <w:t>s</w:t>
      </w:r>
      <w:r>
        <w:rPr>
          <w:rFonts w:ascii="Calibri" w:eastAsia="Times New Roman" w:hAnsi="Calibri" w:cs="Segoe UI"/>
          <w:color w:val="auto"/>
          <w:sz w:val="24"/>
          <w:szCs w:val="24"/>
          <w:shd w:val="clear" w:color="auto" w:fill="auto"/>
          <w:lang w:eastAsia="en-GB"/>
        </w:rPr>
        <w:t xml:space="preserve"> an essential ‘front door’ for businesses to the complex business support landscape, </w:t>
      </w:r>
      <w:r w:rsidR="00EE4F6B">
        <w:rPr>
          <w:rFonts w:ascii="Calibri" w:eastAsia="Times New Roman" w:hAnsi="Calibri" w:cs="Segoe UI"/>
          <w:color w:val="auto"/>
          <w:sz w:val="24"/>
          <w:szCs w:val="24"/>
          <w:shd w:val="clear" w:color="auto" w:fill="auto"/>
          <w:lang w:eastAsia="en-GB"/>
        </w:rPr>
        <w:t xml:space="preserve">providing advice and </w:t>
      </w:r>
      <w:r>
        <w:rPr>
          <w:rFonts w:ascii="Calibri" w:eastAsia="Times New Roman" w:hAnsi="Calibri" w:cs="Segoe UI"/>
          <w:color w:val="auto"/>
          <w:sz w:val="24"/>
          <w:szCs w:val="24"/>
          <w:shd w:val="clear" w:color="auto" w:fill="auto"/>
          <w:lang w:eastAsia="en-GB"/>
        </w:rPr>
        <w:t>signpostin</w:t>
      </w:r>
      <w:r w:rsidR="00CF4F89">
        <w:rPr>
          <w:rFonts w:ascii="Calibri" w:eastAsia="Times New Roman" w:hAnsi="Calibri" w:cs="Segoe UI"/>
          <w:color w:val="auto"/>
          <w:sz w:val="24"/>
          <w:szCs w:val="24"/>
          <w:shd w:val="clear" w:color="auto" w:fill="auto"/>
          <w:lang w:eastAsia="en-GB"/>
        </w:rPr>
        <w:t xml:space="preserve">g </w:t>
      </w:r>
      <w:r>
        <w:rPr>
          <w:rFonts w:ascii="Calibri" w:eastAsia="Times New Roman" w:hAnsi="Calibri" w:cs="Segoe UI"/>
          <w:color w:val="auto"/>
          <w:sz w:val="24"/>
          <w:szCs w:val="24"/>
          <w:shd w:val="clear" w:color="auto" w:fill="auto"/>
          <w:lang w:eastAsia="en-GB"/>
        </w:rPr>
        <w:t xml:space="preserve">them to relevant support schemes and funding opportunities to help them thrive and grow.  Intelligence collated through our </w:t>
      </w:r>
      <w:r w:rsidR="006B7EBD">
        <w:rPr>
          <w:rFonts w:ascii="Calibri" w:eastAsia="Times New Roman" w:hAnsi="Calibri" w:cs="Segoe UI"/>
          <w:color w:val="auto"/>
          <w:sz w:val="24"/>
          <w:szCs w:val="24"/>
          <w:shd w:val="clear" w:color="auto" w:fill="auto"/>
          <w:lang w:eastAsia="en-GB"/>
        </w:rPr>
        <w:t>area hubs</w:t>
      </w:r>
      <w:r>
        <w:rPr>
          <w:rFonts w:ascii="Calibri" w:eastAsia="Times New Roman" w:hAnsi="Calibri" w:cs="Segoe UI"/>
          <w:color w:val="auto"/>
          <w:sz w:val="24"/>
          <w:szCs w:val="24"/>
          <w:shd w:val="clear" w:color="auto" w:fill="auto"/>
          <w:lang w:eastAsia="en-GB"/>
        </w:rPr>
        <w:t xml:space="preserve"> can be used to help shape new and </w:t>
      </w:r>
      <w:r w:rsidRPr="003C7AA8">
        <w:rPr>
          <w:rFonts w:ascii="Calibri" w:eastAsia="Times New Roman" w:hAnsi="Calibri" w:cs="Segoe UI"/>
          <w:color w:val="auto"/>
          <w:sz w:val="24"/>
          <w:szCs w:val="24"/>
          <w:shd w:val="clear" w:color="auto" w:fill="auto"/>
          <w:lang w:eastAsia="en-GB"/>
        </w:rPr>
        <w:t>future interventions</w:t>
      </w:r>
      <w:r w:rsidR="006B7EBD">
        <w:rPr>
          <w:rFonts w:ascii="Calibri" w:eastAsia="Times New Roman" w:hAnsi="Calibri" w:cs="Segoe UI"/>
          <w:color w:val="auto"/>
          <w:sz w:val="24"/>
          <w:szCs w:val="24"/>
          <w:shd w:val="clear" w:color="auto" w:fill="auto"/>
          <w:lang w:eastAsia="en-GB"/>
        </w:rPr>
        <w:t xml:space="preserve"> at scale</w:t>
      </w:r>
      <w:r w:rsidRPr="003C7AA8">
        <w:rPr>
          <w:rFonts w:ascii="Calibri" w:eastAsia="Times New Roman" w:hAnsi="Calibri" w:cs="Segoe UI"/>
          <w:color w:val="auto"/>
          <w:sz w:val="24"/>
          <w:szCs w:val="24"/>
          <w:shd w:val="clear" w:color="auto" w:fill="auto"/>
          <w:lang w:eastAsia="en-GB"/>
        </w:rPr>
        <w:t>, such as the transition to net zero, innovation clustering and international trade.</w:t>
      </w:r>
      <w:r w:rsidR="0026180A">
        <w:rPr>
          <w:rFonts w:ascii="Calibri" w:eastAsia="Times New Roman" w:hAnsi="Calibri" w:cs="Segoe UI"/>
          <w:color w:val="auto"/>
          <w:sz w:val="24"/>
          <w:szCs w:val="24"/>
          <w:shd w:val="clear" w:color="auto" w:fill="auto"/>
          <w:lang w:eastAsia="en-GB"/>
        </w:rPr>
        <w:t xml:space="preserve">  SELEP will </w:t>
      </w:r>
      <w:r w:rsidR="00A96E14">
        <w:rPr>
          <w:rFonts w:ascii="Calibri" w:eastAsia="Times New Roman" w:hAnsi="Calibri" w:cs="Segoe UI"/>
          <w:color w:val="auto"/>
          <w:sz w:val="24"/>
          <w:szCs w:val="24"/>
          <w:shd w:val="clear" w:color="auto" w:fill="auto"/>
          <w:lang w:eastAsia="en-GB"/>
        </w:rPr>
        <w:t>report monthly</w:t>
      </w:r>
      <w:r w:rsidR="0026180A">
        <w:rPr>
          <w:rFonts w:ascii="Calibri" w:eastAsia="Times New Roman" w:hAnsi="Calibri" w:cs="Segoe UI"/>
          <w:color w:val="auto"/>
          <w:sz w:val="24"/>
          <w:szCs w:val="24"/>
          <w:shd w:val="clear" w:color="auto" w:fill="auto"/>
          <w:lang w:eastAsia="en-GB"/>
        </w:rPr>
        <w:t xml:space="preserve"> to the Department of </w:t>
      </w:r>
      <w:r w:rsidR="0026180A" w:rsidRPr="007328A1">
        <w:rPr>
          <w:rFonts w:ascii="Calibri" w:eastAsia="Times New Roman" w:hAnsi="Calibri" w:cs="Calibri"/>
          <w:color w:val="auto"/>
          <w:sz w:val="24"/>
          <w:szCs w:val="24"/>
          <w:shd w:val="clear" w:color="auto" w:fill="auto"/>
          <w:lang w:eastAsia="en-GB"/>
        </w:rPr>
        <w:t xml:space="preserve">Business and Trade on </w:t>
      </w:r>
      <w:bookmarkStart w:id="2" w:name="_Hlk132992375"/>
      <w:r w:rsidR="007328A1" w:rsidRPr="003A17FA">
        <w:rPr>
          <w:rFonts w:ascii="Calibri" w:eastAsia="Times New Roman" w:hAnsi="Calibri" w:cs="Segoe UI"/>
          <w:color w:val="auto"/>
          <w:sz w:val="24"/>
          <w:szCs w:val="24"/>
          <w:shd w:val="clear" w:color="auto" w:fill="auto"/>
          <w:lang w:eastAsia="en-GB"/>
        </w:rPr>
        <w:t xml:space="preserve">significant, new or emerging </w:t>
      </w:r>
      <w:r w:rsidR="007328A1" w:rsidRPr="003A17FA">
        <w:rPr>
          <w:rFonts w:ascii="Calibri" w:eastAsia="Times New Roman" w:hAnsi="Calibri" w:cs="Segoe UI"/>
          <w:color w:val="auto"/>
          <w:sz w:val="24"/>
          <w:szCs w:val="24"/>
          <w:shd w:val="clear" w:color="auto" w:fill="auto"/>
          <w:lang w:eastAsia="en-GB"/>
        </w:rPr>
        <w:lastRenderedPageBreak/>
        <w:t>information on local economic conditions, local business needs and concerns, economic opportunities and shocks, and the health of the local business support ecosystem</w:t>
      </w:r>
      <w:bookmarkEnd w:id="2"/>
      <w:r w:rsidR="007328A1" w:rsidRPr="003A17FA">
        <w:rPr>
          <w:rFonts w:ascii="Calibri" w:eastAsia="Times New Roman" w:hAnsi="Calibri" w:cs="Segoe UI"/>
          <w:color w:val="auto"/>
          <w:sz w:val="24"/>
          <w:szCs w:val="24"/>
          <w:shd w:val="clear" w:color="auto" w:fill="auto"/>
          <w:lang w:eastAsia="en-GB"/>
        </w:rPr>
        <w:t>.</w:t>
      </w:r>
    </w:p>
    <w:p w14:paraId="6E9BA653" w14:textId="286644FD" w:rsidR="00974437" w:rsidRPr="004C1A5A" w:rsidRDefault="00F5538A" w:rsidP="00974437">
      <w:pPr>
        <w:pStyle w:val="ListParagraph"/>
        <w:rPr>
          <w:rFonts w:ascii="Calibri" w:eastAsia="Times New Roman" w:hAnsi="Calibri" w:cs="Segoe UI"/>
          <w:color w:val="auto"/>
          <w:sz w:val="24"/>
          <w:szCs w:val="24"/>
          <w:shd w:val="clear" w:color="auto" w:fill="auto"/>
          <w:lang w:eastAsia="en-GB"/>
        </w:rPr>
      </w:pPr>
      <w:r>
        <w:rPr>
          <w:rFonts w:ascii="Calibri" w:eastAsia="Times New Roman" w:hAnsi="Calibri" w:cs="Segoe UI"/>
          <w:color w:val="auto"/>
          <w:sz w:val="24"/>
          <w:szCs w:val="24"/>
          <w:shd w:val="clear" w:color="auto" w:fill="auto"/>
          <w:lang w:eastAsia="en-GB"/>
        </w:rPr>
        <w:t xml:space="preserve">In 2023/24 </w:t>
      </w:r>
      <w:r w:rsidR="0061544F" w:rsidRPr="00C46520">
        <w:rPr>
          <w:rFonts w:ascii="Calibri" w:eastAsia="Times New Roman" w:hAnsi="Calibri" w:cs="Segoe UI"/>
          <w:color w:val="auto"/>
          <w:sz w:val="24"/>
          <w:szCs w:val="24"/>
          <w:shd w:val="clear" w:color="auto" w:fill="auto"/>
          <w:lang w:eastAsia="en-GB"/>
        </w:rPr>
        <w:t xml:space="preserve">SELEP </w:t>
      </w:r>
      <w:r w:rsidR="00045CBC" w:rsidRPr="00C46520">
        <w:rPr>
          <w:rFonts w:ascii="Calibri" w:eastAsia="Times New Roman" w:hAnsi="Calibri" w:cs="Segoe UI"/>
          <w:color w:val="auto"/>
          <w:sz w:val="24"/>
          <w:szCs w:val="24"/>
          <w:shd w:val="clear" w:color="auto" w:fill="auto"/>
          <w:lang w:eastAsia="en-GB"/>
        </w:rPr>
        <w:t>will</w:t>
      </w:r>
      <w:r w:rsidR="00C46520">
        <w:rPr>
          <w:rFonts w:ascii="Calibri" w:eastAsia="Times New Roman" w:hAnsi="Calibri" w:cs="Segoe UI"/>
          <w:color w:val="auto"/>
          <w:sz w:val="24"/>
          <w:szCs w:val="24"/>
          <w:shd w:val="clear" w:color="auto" w:fill="auto"/>
          <w:lang w:eastAsia="en-GB"/>
        </w:rPr>
        <w:t xml:space="preserve"> </w:t>
      </w:r>
      <w:r w:rsidRPr="00C46520">
        <w:rPr>
          <w:rFonts w:ascii="Calibri" w:eastAsia="Times New Roman" w:hAnsi="Calibri" w:cs="Segoe UI"/>
          <w:color w:val="auto"/>
          <w:sz w:val="24"/>
          <w:szCs w:val="24"/>
          <w:shd w:val="clear" w:color="auto" w:fill="auto"/>
          <w:lang w:eastAsia="en-GB"/>
        </w:rPr>
        <w:t xml:space="preserve">work </w:t>
      </w:r>
      <w:r w:rsidR="00DD1BE5">
        <w:rPr>
          <w:rFonts w:ascii="Calibri" w:eastAsia="Times New Roman" w:hAnsi="Calibri" w:cs="Segoe UI"/>
          <w:color w:val="auto"/>
          <w:sz w:val="24"/>
          <w:szCs w:val="24"/>
          <w:shd w:val="clear" w:color="auto" w:fill="auto"/>
          <w:lang w:eastAsia="en-GB"/>
        </w:rPr>
        <w:t xml:space="preserve">closely </w:t>
      </w:r>
      <w:r w:rsidRPr="00C46520">
        <w:rPr>
          <w:rFonts w:ascii="Calibri" w:eastAsia="Times New Roman" w:hAnsi="Calibri" w:cs="Segoe UI"/>
          <w:color w:val="auto"/>
          <w:sz w:val="24"/>
          <w:szCs w:val="24"/>
          <w:shd w:val="clear" w:color="auto" w:fill="auto"/>
          <w:lang w:eastAsia="en-GB"/>
        </w:rPr>
        <w:t>with l</w:t>
      </w:r>
      <w:r w:rsidR="002F507A" w:rsidRPr="00C46520">
        <w:rPr>
          <w:rFonts w:ascii="Calibri" w:eastAsia="Times New Roman" w:hAnsi="Calibri" w:cs="Segoe UI"/>
          <w:color w:val="auto"/>
          <w:sz w:val="24"/>
          <w:szCs w:val="24"/>
          <w:shd w:val="clear" w:color="auto" w:fill="auto"/>
          <w:lang w:eastAsia="en-GB"/>
        </w:rPr>
        <w:t>e</w:t>
      </w:r>
      <w:r w:rsidRPr="00C46520">
        <w:rPr>
          <w:rFonts w:ascii="Calibri" w:eastAsia="Times New Roman" w:hAnsi="Calibri" w:cs="Segoe UI"/>
          <w:color w:val="auto"/>
          <w:sz w:val="24"/>
          <w:szCs w:val="24"/>
          <w:shd w:val="clear" w:color="auto" w:fill="auto"/>
          <w:lang w:eastAsia="en-GB"/>
        </w:rPr>
        <w:t>ad local a</w:t>
      </w:r>
      <w:r w:rsidR="0061544F" w:rsidRPr="00C46520">
        <w:rPr>
          <w:rFonts w:ascii="Calibri" w:eastAsia="Times New Roman" w:hAnsi="Calibri" w:cs="Segoe UI"/>
          <w:color w:val="auto"/>
          <w:sz w:val="24"/>
          <w:szCs w:val="24"/>
          <w:shd w:val="clear" w:color="auto" w:fill="auto"/>
          <w:lang w:eastAsia="en-GB"/>
        </w:rPr>
        <w:t xml:space="preserve">uthorities </w:t>
      </w:r>
      <w:r w:rsidR="00923921">
        <w:rPr>
          <w:rFonts w:ascii="Calibri" w:eastAsia="Times New Roman" w:hAnsi="Calibri" w:cs="Segoe UI"/>
          <w:color w:val="auto"/>
          <w:sz w:val="24"/>
          <w:szCs w:val="24"/>
          <w:shd w:val="clear" w:color="auto" w:fill="auto"/>
          <w:lang w:eastAsia="en-GB"/>
        </w:rPr>
        <w:t>and</w:t>
      </w:r>
      <w:r w:rsidR="00284B13">
        <w:rPr>
          <w:rFonts w:ascii="Calibri" w:eastAsia="Times New Roman" w:hAnsi="Calibri" w:cs="Segoe UI"/>
          <w:color w:val="auto"/>
          <w:sz w:val="24"/>
          <w:szCs w:val="24"/>
          <w:shd w:val="clear" w:color="auto" w:fill="auto"/>
          <w:lang w:eastAsia="en-GB"/>
        </w:rPr>
        <w:t xml:space="preserve"> business support</w:t>
      </w:r>
      <w:r w:rsidR="00923921">
        <w:rPr>
          <w:rFonts w:ascii="Calibri" w:eastAsia="Times New Roman" w:hAnsi="Calibri" w:cs="Segoe UI"/>
          <w:color w:val="auto"/>
          <w:sz w:val="24"/>
          <w:szCs w:val="24"/>
          <w:shd w:val="clear" w:color="auto" w:fill="auto"/>
          <w:lang w:eastAsia="en-GB"/>
        </w:rPr>
        <w:t xml:space="preserve"> partners </w:t>
      </w:r>
      <w:r w:rsidR="0061544F" w:rsidRPr="00C46520">
        <w:rPr>
          <w:rFonts w:ascii="Calibri" w:eastAsia="Times New Roman" w:hAnsi="Calibri" w:cs="Segoe UI"/>
          <w:color w:val="auto"/>
          <w:sz w:val="24"/>
          <w:szCs w:val="24"/>
          <w:shd w:val="clear" w:color="auto" w:fill="auto"/>
          <w:lang w:eastAsia="en-GB"/>
        </w:rPr>
        <w:t xml:space="preserve">to </w:t>
      </w:r>
      <w:r w:rsidR="00DD1BE5">
        <w:rPr>
          <w:rFonts w:ascii="Calibri" w:eastAsia="Times New Roman" w:hAnsi="Calibri" w:cs="Segoe UI"/>
          <w:color w:val="auto"/>
          <w:sz w:val="24"/>
          <w:szCs w:val="24"/>
          <w:shd w:val="clear" w:color="auto" w:fill="auto"/>
          <w:lang w:eastAsia="en-GB"/>
        </w:rPr>
        <w:t>ensure</w:t>
      </w:r>
      <w:r w:rsidRPr="00C46520">
        <w:rPr>
          <w:rFonts w:ascii="Calibri" w:eastAsia="Times New Roman" w:hAnsi="Calibri" w:cs="Segoe UI"/>
          <w:color w:val="auto"/>
          <w:sz w:val="24"/>
          <w:szCs w:val="24"/>
          <w:shd w:val="clear" w:color="auto" w:fill="auto"/>
          <w:lang w:eastAsia="en-GB"/>
        </w:rPr>
        <w:t xml:space="preserve"> </w:t>
      </w:r>
      <w:r w:rsidR="0061544F" w:rsidRPr="00C46520">
        <w:rPr>
          <w:rFonts w:ascii="Calibri" w:eastAsia="Times New Roman" w:hAnsi="Calibri" w:cs="Segoe UI"/>
          <w:color w:val="auto"/>
          <w:sz w:val="24"/>
          <w:szCs w:val="24"/>
          <w:shd w:val="clear" w:color="auto" w:fill="auto"/>
          <w:lang w:eastAsia="en-GB"/>
        </w:rPr>
        <w:t xml:space="preserve">the provision of a </w:t>
      </w:r>
      <w:r w:rsidR="00415530" w:rsidRPr="004C1A5A">
        <w:rPr>
          <w:rFonts w:ascii="Calibri" w:eastAsia="Times New Roman" w:hAnsi="Calibri" w:cs="Segoe UI"/>
          <w:color w:val="auto"/>
          <w:sz w:val="24"/>
          <w:szCs w:val="24"/>
          <w:shd w:val="clear" w:color="auto" w:fill="auto"/>
          <w:lang w:eastAsia="en-GB"/>
        </w:rPr>
        <w:t xml:space="preserve">consistent </w:t>
      </w:r>
      <w:r w:rsidR="0061544F" w:rsidRPr="004C1A5A">
        <w:rPr>
          <w:rFonts w:ascii="Calibri" w:eastAsia="Times New Roman" w:hAnsi="Calibri" w:cs="Segoe UI"/>
          <w:color w:val="auto"/>
          <w:sz w:val="24"/>
          <w:szCs w:val="24"/>
          <w:shd w:val="clear" w:color="auto" w:fill="auto"/>
          <w:lang w:eastAsia="en-GB"/>
        </w:rPr>
        <w:t>core servic</w:t>
      </w:r>
      <w:r w:rsidR="00DD1BE5" w:rsidRPr="004C1A5A">
        <w:rPr>
          <w:rFonts w:ascii="Calibri" w:eastAsia="Times New Roman" w:hAnsi="Calibri" w:cs="Segoe UI"/>
          <w:color w:val="auto"/>
          <w:sz w:val="24"/>
          <w:szCs w:val="24"/>
          <w:shd w:val="clear" w:color="auto" w:fill="auto"/>
          <w:lang w:eastAsia="en-GB"/>
        </w:rPr>
        <w:t>e</w:t>
      </w:r>
      <w:r w:rsidR="00284B13" w:rsidRPr="004C1A5A">
        <w:rPr>
          <w:rFonts w:ascii="Calibri" w:eastAsia="Times New Roman" w:hAnsi="Calibri" w:cs="Segoe UI"/>
          <w:color w:val="auto"/>
          <w:sz w:val="24"/>
          <w:szCs w:val="24"/>
          <w:shd w:val="clear" w:color="auto" w:fill="auto"/>
          <w:lang w:eastAsia="en-GB"/>
        </w:rPr>
        <w:t xml:space="preserve"> for the SELEP business base</w:t>
      </w:r>
      <w:r w:rsidR="00DD1BE5" w:rsidRPr="004C1A5A">
        <w:rPr>
          <w:rFonts w:ascii="Calibri" w:eastAsia="Times New Roman" w:hAnsi="Calibri" w:cs="Segoe UI"/>
          <w:color w:val="auto"/>
          <w:sz w:val="24"/>
          <w:szCs w:val="24"/>
          <w:shd w:val="clear" w:color="auto" w:fill="auto"/>
          <w:lang w:eastAsia="en-GB"/>
        </w:rPr>
        <w:t xml:space="preserve">.  The </w:t>
      </w:r>
      <w:r w:rsidR="000964A6" w:rsidRPr="004C1A5A">
        <w:rPr>
          <w:rFonts w:ascii="Calibri" w:eastAsia="Times New Roman" w:hAnsi="Calibri" w:cs="Segoe UI"/>
          <w:color w:val="auto"/>
          <w:sz w:val="24"/>
          <w:szCs w:val="24"/>
          <w:shd w:val="clear" w:color="auto" w:fill="auto"/>
          <w:lang w:eastAsia="en-GB"/>
        </w:rPr>
        <w:t>business support ecosystem</w:t>
      </w:r>
      <w:r w:rsidR="00C46520" w:rsidRPr="004C1A5A">
        <w:rPr>
          <w:rFonts w:ascii="Calibri" w:eastAsia="Times New Roman" w:hAnsi="Calibri" w:cs="Segoe UI"/>
          <w:color w:val="auto"/>
          <w:sz w:val="24"/>
          <w:szCs w:val="24"/>
          <w:shd w:val="clear" w:color="auto" w:fill="auto"/>
          <w:lang w:eastAsia="en-GB"/>
        </w:rPr>
        <w:t xml:space="preserve"> is </w:t>
      </w:r>
      <w:r w:rsidR="003A2A32" w:rsidRPr="004C1A5A">
        <w:rPr>
          <w:rFonts w:ascii="Calibri" w:eastAsia="Times New Roman" w:hAnsi="Calibri" w:cs="Segoe UI"/>
          <w:color w:val="auto"/>
          <w:sz w:val="24"/>
          <w:szCs w:val="24"/>
          <w:shd w:val="clear" w:color="auto" w:fill="auto"/>
          <w:lang w:eastAsia="en-GB"/>
        </w:rPr>
        <w:t xml:space="preserve">currently </w:t>
      </w:r>
      <w:r w:rsidR="00C46520" w:rsidRPr="004C1A5A">
        <w:rPr>
          <w:rFonts w:ascii="Calibri" w:eastAsia="Times New Roman" w:hAnsi="Calibri" w:cs="Segoe UI"/>
          <w:color w:val="auto"/>
          <w:sz w:val="24"/>
          <w:szCs w:val="24"/>
          <w:shd w:val="clear" w:color="auto" w:fill="auto"/>
          <w:lang w:eastAsia="en-GB"/>
        </w:rPr>
        <w:t xml:space="preserve">transitioning from multi-year national and regional initiatives to short-term </w:t>
      </w:r>
      <w:r w:rsidR="00087E14" w:rsidRPr="004C1A5A">
        <w:rPr>
          <w:rFonts w:ascii="Calibri" w:eastAsia="Times New Roman" w:hAnsi="Calibri" w:cs="Segoe UI"/>
          <w:color w:val="auto"/>
          <w:sz w:val="24"/>
          <w:szCs w:val="24"/>
          <w:shd w:val="clear" w:color="auto" w:fill="auto"/>
          <w:lang w:eastAsia="en-GB"/>
        </w:rPr>
        <w:t>hyper-</w:t>
      </w:r>
      <w:r w:rsidR="00C46520" w:rsidRPr="004C1A5A">
        <w:rPr>
          <w:rFonts w:ascii="Calibri" w:eastAsia="Times New Roman" w:hAnsi="Calibri" w:cs="Segoe UI"/>
          <w:color w:val="auto"/>
          <w:sz w:val="24"/>
          <w:szCs w:val="24"/>
          <w:shd w:val="clear" w:color="auto" w:fill="auto"/>
          <w:lang w:eastAsia="en-GB"/>
        </w:rPr>
        <w:t>local support and more streamlined national offers</w:t>
      </w:r>
      <w:r w:rsidR="00E52C1A" w:rsidRPr="004C1A5A">
        <w:rPr>
          <w:rFonts w:ascii="Calibri" w:eastAsia="Times New Roman" w:hAnsi="Calibri" w:cs="Segoe UI"/>
          <w:color w:val="auto"/>
          <w:sz w:val="24"/>
          <w:szCs w:val="24"/>
          <w:shd w:val="clear" w:color="auto" w:fill="auto"/>
          <w:lang w:eastAsia="en-GB"/>
        </w:rPr>
        <w:t xml:space="preserve">.  The South East Business Hub </w:t>
      </w:r>
      <w:r w:rsidR="00DD1BE5" w:rsidRPr="004C1A5A">
        <w:rPr>
          <w:rFonts w:ascii="Calibri" w:eastAsia="Times New Roman" w:hAnsi="Calibri" w:cs="Segoe UI"/>
          <w:color w:val="auto"/>
          <w:sz w:val="24"/>
          <w:szCs w:val="24"/>
          <w:shd w:val="clear" w:color="auto" w:fill="auto"/>
          <w:lang w:eastAsia="en-GB"/>
        </w:rPr>
        <w:t xml:space="preserve">will </w:t>
      </w:r>
      <w:r w:rsidR="005B75E3" w:rsidRPr="004C1A5A">
        <w:rPr>
          <w:rFonts w:ascii="Calibri" w:eastAsia="Times New Roman" w:hAnsi="Calibri" w:cs="Segoe UI"/>
          <w:color w:val="auto"/>
          <w:sz w:val="24"/>
          <w:szCs w:val="24"/>
          <w:shd w:val="clear" w:color="auto" w:fill="auto"/>
          <w:lang w:eastAsia="en-GB"/>
        </w:rPr>
        <w:t xml:space="preserve">adapt its practices </w:t>
      </w:r>
      <w:r w:rsidR="00087E14" w:rsidRPr="004C1A5A">
        <w:rPr>
          <w:rFonts w:ascii="Calibri" w:eastAsia="Times New Roman" w:hAnsi="Calibri" w:cs="Segoe UI"/>
          <w:color w:val="auto"/>
          <w:sz w:val="24"/>
          <w:szCs w:val="24"/>
          <w:shd w:val="clear" w:color="auto" w:fill="auto"/>
          <w:lang w:eastAsia="en-GB"/>
        </w:rPr>
        <w:t xml:space="preserve">as </w:t>
      </w:r>
      <w:r w:rsidR="007852E7" w:rsidRPr="004C1A5A">
        <w:rPr>
          <w:rFonts w:ascii="Calibri" w:eastAsia="Times New Roman" w:hAnsi="Calibri" w:cs="Segoe UI"/>
          <w:color w:val="auto"/>
          <w:sz w:val="24"/>
          <w:szCs w:val="24"/>
          <w:shd w:val="clear" w:color="auto" w:fill="auto"/>
          <w:lang w:eastAsia="en-GB"/>
        </w:rPr>
        <w:t>necessary</w:t>
      </w:r>
      <w:r w:rsidR="00087E14" w:rsidRPr="004C1A5A">
        <w:rPr>
          <w:rFonts w:ascii="Calibri" w:eastAsia="Times New Roman" w:hAnsi="Calibri" w:cs="Segoe UI"/>
          <w:color w:val="auto"/>
          <w:sz w:val="24"/>
          <w:szCs w:val="24"/>
          <w:shd w:val="clear" w:color="auto" w:fill="auto"/>
          <w:lang w:eastAsia="en-GB"/>
        </w:rPr>
        <w:t xml:space="preserve"> </w:t>
      </w:r>
      <w:r w:rsidR="005B75E3" w:rsidRPr="004C1A5A">
        <w:rPr>
          <w:rFonts w:ascii="Calibri" w:eastAsia="Times New Roman" w:hAnsi="Calibri" w:cs="Segoe UI"/>
          <w:color w:val="auto"/>
          <w:sz w:val="24"/>
          <w:szCs w:val="24"/>
          <w:shd w:val="clear" w:color="auto" w:fill="auto"/>
          <w:lang w:eastAsia="en-GB"/>
        </w:rPr>
        <w:t xml:space="preserve">to </w:t>
      </w:r>
      <w:r w:rsidR="00AF0E57" w:rsidRPr="004C1A5A">
        <w:rPr>
          <w:rFonts w:ascii="Calibri" w:eastAsia="Times New Roman" w:hAnsi="Calibri" w:cs="Segoe UI"/>
          <w:color w:val="auto"/>
          <w:sz w:val="24"/>
          <w:szCs w:val="24"/>
          <w:shd w:val="clear" w:color="auto" w:fill="auto"/>
          <w:lang w:eastAsia="en-GB"/>
        </w:rPr>
        <w:t>remain the first port of call for businesses</w:t>
      </w:r>
      <w:r w:rsidR="007852E7" w:rsidRPr="004C1A5A">
        <w:rPr>
          <w:rFonts w:ascii="Calibri" w:eastAsia="Times New Roman" w:hAnsi="Calibri" w:cs="Segoe UI"/>
          <w:color w:val="auto"/>
          <w:sz w:val="24"/>
          <w:szCs w:val="24"/>
          <w:shd w:val="clear" w:color="auto" w:fill="auto"/>
          <w:lang w:eastAsia="en-GB"/>
        </w:rPr>
        <w:t>,</w:t>
      </w:r>
      <w:r w:rsidR="00AF0E57" w:rsidRPr="004C1A5A">
        <w:rPr>
          <w:rFonts w:ascii="Calibri" w:eastAsia="Times New Roman" w:hAnsi="Calibri" w:cs="Segoe UI"/>
          <w:color w:val="auto"/>
          <w:sz w:val="24"/>
          <w:szCs w:val="24"/>
          <w:shd w:val="clear" w:color="auto" w:fill="auto"/>
          <w:lang w:eastAsia="en-GB"/>
        </w:rPr>
        <w:t xml:space="preserve"> by </w:t>
      </w:r>
      <w:r w:rsidR="005B75E3" w:rsidRPr="004C1A5A">
        <w:rPr>
          <w:rFonts w:ascii="Calibri" w:eastAsia="Times New Roman" w:hAnsi="Calibri" w:cs="Segoe UI"/>
          <w:color w:val="auto"/>
          <w:sz w:val="24"/>
          <w:szCs w:val="24"/>
          <w:shd w:val="clear" w:color="auto" w:fill="auto"/>
          <w:lang w:eastAsia="en-GB"/>
        </w:rPr>
        <w:t>maintain</w:t>
      </w:r>
      <w:r w:rsidR="00AF0E57" w:rsidRPr="004C1A5A">
        <w:rPr>
          <w:rFonts w:ascii="Calibri" w:eastAsia="Times New Roman" w:hAnsi="Calibri" w:cs="Segoe UI"/>
          <w:color w:val="auto"/>
          <w:sz w:val="24"/>
          <w:szCs w:val="24"/>
          <w:shd w:val="clear" w:color="auto" w:fill="auto"/>
          <w:lang w:eastAsia="en-GB"/>
        </w:rPr>
        <w:t>ing</w:t>
      </w:r>
      <w:r w:rsidR="005B75E3" w:rsidRPr="004C1A5A">
        <w:rPr>
          <w:rFonts w:ascii="Calibri" w:eastAsia="Times New Roman" w:hAnsi="Calibri" w:cs="Segoe UI"/>
          <w:color w:val="auto"/>
          <w:sz w:val="24"/>
          <w:szCs w:val="24"/>
          <w:shd w:val="clear" w:color="auto" w:fill="auto"/>
          <w:lang w:eastAsia="en-GB"/>
        </w:rPr>
        <w:t xml:space="preserve"> a</w:t>
      </w:r>
      <w:r w:rsidR="00B53A07" w:rsidRPr="004C1A5A">
        <w:rPr>
          <w:rFonts w:ascii="Calibri" w:eastAsia="Times New Roman" w:hAnsi="Calibri" w:cs="Segoe UI"/>
          <w:color w:val="auto"/>
          <w:sz w:val="24"/>
          <w:szCs w:val="24"/>
          <w:shd w:val="clear" w:color="auto" w:fill="auto"/>
          <w:lang w:eastAsia="en-GB"/>
        </w:rPr>
        <w:t xml:space="preserve"> </w:t>
      </w:r>
      <w:r w:rsidR="00372250" w:rsidRPr="004C1A5A">
        <w:rPr>
          <w:rFonts w:ascii="Calibri" w:eastAsia="Times New Roman" w:hAnsi="Calibri" w:cs="Segoe UI"/>
          <w:color w:val="auto"/>
          <w:sz w:val="24"/>
          <w:szCs w:val="24"/>
          <w:shd w:val="clear" w:color="auto" w:fill="auto"/>
          <w:lang w:eastAsia="en-GB"/>
        </w:rPr>
        <w:t xml:space="preserve">comprehensive </w:t>
      </w:r>
      <w:r w:rsidR="00B53A07" w:rsidRPr="004C1A5A">
        <w:rPr>
          <w:rFonts w:ascii="Calibri" w:eastAsia="Times New Roman" w:hAnsi="Calibri" w:cs="Segoe UI"/>
          <w:color w:val="auto"/>
          <w:sz w:val="24"/>
          <w:szCs w:val="24"/>
          <w:shd w:val="clear" w:color="auto" w:fill="auto"/>
          <w:lang w:eastAsia="en-GB"/>
        </w:rPr>
        <w:t>understanding</w:t>
      </w:r>
      <w:r w:rsidR="005B75E3" w:rsidRPr="004C1A5A">
        <w:rPr>
          <w:rFonts w:ascii="Calibri" w:eastAsia="Times New Roman" w:hAnsi="Calibri" w:cs="Segoe UI"/>
          <w:color w:val="auto"/>
          <w:sz w:val="24"/>
          <w:szCs w:val="24"/>
          <w:shd w:val="clear" w:color="auto" w:fill="auto"/>
          <w:lang w:eastAsia="en-GB"/>
        </w:rPr>
        <w:t xml:space="preserve"> of t</w:t>
      </w:r>
      <w:r w:rsidR="00AF0E57" w:rsidRPr="004C1A5A">
        <w:rPr>
          <w:rFonts w:ascii="Calibri" w:eastAsia="Times New Roman" w:hAnsi="Calibri" w:cs="Segoe UI"/>
          <w:color w:val="auto"/>
          <w:sz w:val="24"/>
          <w:szCs w:val="24"/>
          <w:shd w:val="clear" w:color="auto" w:fill="auto"/>
          <w:lang w:eastAsia="en-GB"/>
        </w:rPr>
        <w:t xml:space="preserve">he </w:t>
      </w:r>
      <w:r w:rsidR="003A2A32" w:rsidRPr="004C1A5A">
        <w:rPr>
          <w:rFonts w:ascii="Calibri" w:eastAsia="Times New Roman" w:hAnsi="Calibri" w:cs="Segoe UI"/>
          <w:color w:val="auto"/>
          <w:sz w:val="24"/>
          <w:szCs w:val="24"/>
          <w:shd w:val="clear" w:color="auto" w:fill="auto"/>
          <w:lang w:eastAsia="en-GB"/>
        </w:rPr>
        <w:t>changing</w:t>
      </w:r>
      <w:r w:rsidR="005B75E3" w:rsidRPr="004C1A5A">
        <w:rPr>
          <w:rFonts w:ascii="Calibri" w:eastAsia="Times New Roman" w:hAnsi="Calibri" w:cs="Segoe UI"/>
          <w:color w:val="auto"/>
          <w:sz w:val="24"/>
          <w:szCs w:val="24"/>
          <w:shd w:val="clear" w:color="auto" w:fill="auto"/>
          <w:lang w:eastAsia="en-GB"/>
        </w:rPr>
        <w:t xml:space="preserve"> landscape </w:t>
      </w:r>
      <w:r w:rsidR="003A2A32" w:rsidRPr="004C1A5A">
        <w:rPr>
          <w:rFonts w:ascii="Calibri" w:eastAsia="Times New Roman" w:hAnsi="Calibri" w:cs="Segoe UI"/>
          <w:color w:val="auto"/>
          <w:sz w:val="24"/>
          <w:szCs w:val="24"/>
          <w:shd w:val="clear" w:color="auto" w:fill="auto"/>
          <w:lang w:eastAsia="en-GB"/>
        </w:rPr>
        <w:t>and build</w:t>
      </w:r>
      <w:r w:rsidR="00AF0E57" w:rsidRPr="004C1A5A">
        <w:rPr>
          <w:rFonts w:ascii="Calibri" w:eastAsia="Times New Roman" w:hAnsi="Calibri" w:cs="Segoe UI"/>
          <w:color w:val="auto"/>
          <w:sz w:val="24"/>
          <w:szCs w:val="24"/>
          <w:shd w:val="clear" w:color="auto" w:fill="auto"/>
          <w:lang w:eastAsia="en-GB"/>
        </w:rPr>
        <w:t>ing</w:t>
      </w:r>
      <w:r w:rsidR="003A2A32" w:rsidRPr="004C1A5A">
        <w:rPr>
          <w:rFonts w:ascii="Calibri" w:eastAsia="Times New Roman" w:hAnsi="Calibri" w:cs="Segoe UI"/>
          <w:color w:val="auto"/>
          <w:sz w:val="24"/>
          <w:szCs w:val="24"/>
          <w:shd w:val="clear" w:color="auto" w:fill="auto"/>
          <w:lang w:eastAsia="en-GB"/>
        </w:rPr>
        <w:t xml:space="preserve"> </w:t>
      </w:r>
      <w:r w:rsidR="00B53A07" w:rsidRPr="004C1A5A">
        <w:rPr>
          <w:rFonts w:ascii="Calibri" w:eastAsia="Times New Roman" w:hAnsi="Calibri" w:cs="Segoe UI"/>
          <w:color w:val="auto"/>
          <w:sz w:val="24"/>
          <w:szCs w:val="24"/>
          <w:shd w:val="clear" w:color="auto" w:fill="auto"/>
          <w:lang w:eastAsia="en-GB"/>
        </w:rPr>
        <w:t xml:space="preserve">new </w:t>
      </w:r>
      <w:r w:rsidR="003A2A32" w:rsidRPr="004C1A5A">
        <w:rPr>
          <w:rFonts w:ascii="Calibri" w:eastAsia="Times New Roman" w:hAnsi="Calibri" w:cs="Segoe UI"/>
          <w:color w:val="auto"/>
          <w:sz w:val="24"/>
          <w:szCs w:val="24"/>
          <w:shd w:val="clear" w:color="auto" w:fill="auto"/>
          <w:lang w:eastAsia="en-GB"/>
        </w:rPr>
        <w:t xml:space="preserve">relationships </w:t>
      </w:r>
      <w:r w:rsidR="00985383" w:rsidRPr="004C1A5A">
        <w:rPr>
          <w:rFonts w:ascii="Calibri" w:eastAsia="Times New Roman" w:hAnsi="Calibri" w:cs="Segoe UI"/>
          <w:color w:val="auto"/>
          <w:sz w:val="24"/>
          <w:szCs w:val="24"/>
          <w:shd w:val="clear" w:color="auto" w:fill="auto"/>
          <w:lang w:eastAsia="en-GB"/>
        </w:rPr>
        <w:t>to facilitate</w:t>
      </w:r>
      <w:r w:rsidR="00933D88" w:rsidRPr="004C1A5A">
        <w:rPr>
          <w:rFonts w:ascii="Calibri" w:eastAsia="Times New Roman" w:hAnsi="Calibri" w:cs="Segoe UI"/>
          <w:color w:val="auto"/>
          <w:sz w:val="24"/>
          <w:szCs w:val="24"/>
          <w:shd w:val="clear" w:color="auto" w:fill="auto"/>
          <w:lang w:eastAsia="en-GB"/>
        </w:rPr>
        <w:t xml:space="preserve"> information sharing, gap analysis,</w:t>
      </w:r>
      <w:r w:rsidR="00985383" w:rsidRPr="004C1A5A">
        <w:rPr>
          <w:rFonts w:ascii="Calibri" w:eastAsia="Times New Roman" w:hAnsi="Calibri" w:cs="Segoe UI"/>
          <w:color w:val="auto"/>
          <w:sz w:val="24"/>
          <w:szCs w:val="24"/>
          <w:shd w:val="clear" w:color="auto" w:fill="auto"/>
          <w:lang w:eastAsia="en-GB"/>
        </w:rPr>
        <w:t xml:space="preserve"> signposting, </w:t>
      </w:r>
      <w:r w:rsidR="00B53A07" w:rsidRPr="004C1A5A">
        <w:rPr>
          <w:rFonts w:ascii="Calibri" w:eastAsia="Times New Roman" w:hAnsi="Calibri" w:cs="Segoe UI"/>
          <w:color w:val="auto"/>
          <w:sz w:val="24"/>
          <w:szCs w:val="24"/>
          <w:shd w:val="clear" w:color="auto" w:fill="auto"/>
          <w:lang w:eastAsia="en-GB"/>
        </w:rPr>
        <w:t xml:space="preserve">advice and </w:t>
      </w:r>
      <w:r w:rsidR="00A31222" w:rsidRPr="004C1A5A">
        <w:rPr>
          <w:rFonts w:ascii="Calibri" w:eastAsia="Times New Roman" w:hAnsi="Calibri" w:cs="Segoe UI"/>
          <w:color w:val="auto"/>
          <w:sz w:val="24"/>
          <w:szCs w:val="24"/>
          <w:shd w:val="clear" w:color="auto" w:fill="auto"/>
          <w:lang w:eastAsia="en-GB"/>
        </w:rPr>
        <w:t>cross-</w:t>
      </w:r>
      <w:r w:rsidR="00B53A07" w:rsidRPr="004C1A5A">
        <w:rPr>
          <w:rFonts w:ascii="Calibri" w:eastAsia="Times New Roman" w:hAnsi="Calibri" w:cs="Segoe UI"/>
          <w:color w:val="auto"/>
          <w:sz w:val="24"/>
          <w:szCs w:val="24"/>
          <w:shd w:val="clear" w:color="auto" w:fill="auto"/>
          <w:lang w:eastAsia="en-GB"/>
        </w:rPr>
        <w:t xml:space="preserve">referrals.  </w:t>
      </w:r>
    </w:p>
    <w:p w14:paraId="14187535" w14:textId="77777777" w:rsidR="00974437" w:rsidRDefault="00974437" w:rsidP="00974437">
      <w:pPr>
        <w:pStyle w:val="ListParagraph"/>
        <w:rPr>
          <w:rFonts w:ascii="Calibri" w:eastAsia="Times New Roman" w:hAnsi="Calibri" w:cs="Segoe UI"/>
          <w:color w:val="auto"/>
          <w:sz w:val="24"/>
          <w:szCs w:val="24"/>
          <w:shd w:val="clear" w:color="auto" w:fill="auto"/>
          <w:lang w:eastAsia="en-GB"/>
        </w:rPr>
      </w:pPr>
    </w:p>
    <w:p w14:paraId="2A7B360E" w14:textId="77777777" w:rsidR="00A546D4" w:rsidRDefault="00A546D4" w:rsidP="00D042FF">
      <w:pPr>
        <w:pStyle w:val="ListParagraph"/>
        <w:rPr>
          <w:rFonts w:ascii="Calibri" w:eastAsia="Times New Roman" w:hAnsi="Calibri" w:cs="Segoe UI"/>
          <w:color w:val="auto"/>
          <w:sz w:val="24"/>
          <w:szCs w:val="24"/>
          <w:shd w:val="clear" w:color="auto" w:fill="auto"/>
          <w:lang w:eastAsia="en-GB"/>
        </w:rPr>
      </w:pPr>
    </w:p>
    <w:p w14:paraId="792D513C" w14:textId="3706F083" w:rsidR="004F34D5" w:rsidRPr="00B7051B" w:rsidRDefault="00FA59D8" w:rsidP="00B7051B">
      <w:pPr>
        <w:rPr>
          <w:rFonts w:ascii="Calibri" w:hAnsi="Calibri"/>
          <w:b/>
          <w:color w:val="EA5B0C" w:themeColor="accent2"/>
          <w:sz w:val="48"/>
          <w:szCs w:val="48"/>
          <w:shd w:val="clear" w:color="auto" w:fill="auto"/>
        </w:rPr>
      </w:pPr>
      <w:r>
        <w:rPr>
          <w:rFonts w:ascii="Calibri" w:hAnsi="Calibri"/>
          <w:b/>
          <w:color w:val="EA5B0C" w:themeColor="accent2"/>
          <w:sz w:val="48"/>
          <w:szCs w:val="48"/>
          <w:shd w:val="clear" w:color="auto" w:fill="auto"/>
        </w:rPr>
        <w:t xml:space="preserve">6. </w:t>
      </w:r>
      <w:r w:rsidR="007D7681" w:rsidRPr="00B7051B">
        <w:rPr>
          <w:rFonts w:ascii="Calibri" w:hAnsi="Calibri"/>
          <w:b/>
          <w:color w:val="EA5B0C" w:themeColor="accent2"/>
          <w:sz w:val="48"/>
          <w:szCs w:val="48"/>
          <w:shd w:val="clear" w:color="auto" w:fill="auto"/>
        </w:rPr>
        <w:t xml:space="preserve">Partnership and </w:t>
      </w:r>
      <w:r w:rsidR="004F34D5" w:rsidRPr="00B7051B">
        <w:rPr>
          <w:rFonts w:ascii="Calibri" w:hAnsi="Calibri"/>
          <w:b/>
          <w:color w:val="EA5B0C" w:themeColor="accent2"/>
          <w:sz w:val="48"/>
          <w:szCs w:val="48"/>
          <w:shd w:val="clear" w:color="auto" w:fill="auto"/>
        </w:rPr>
        <w:t>Governance</w:t>
      </w:r>
      <w:r w:rsidR="0098013D" w:rsidRPr="00B7051B">
        <w:rPr>
          <w:rFonts w:ascii="Calibri" w:hAnsi="Calibri"/>
          <w:b/>
          <w:color w:val="EA5B0C" w:themeColor="accent2"/>
          <w:sz w:val="48"/>
          <w:szCs w:val="48"/>
          <w:shd w:val="clear" w:color="auto" w:fill="auto"/>
        </w:rPr>
        <w:t xml:space="preserve"> </w:t>
      </w:r>
    </w:p>
    <w:p w14:paraId="632D115F" w14:textId="56BB9823" w:rsidR="00575271" w:rsidRPr="00EC6048" w:rsidRDefault="00575271" w:rsidP="00575271">
      <w:pPr>
        <w:spacing w:after="100"/>
        <w:rPr>
          <w:rFonts w:ascii="Calibri" w:eastAsia="Times New Roman" w:hAnsi="Calibri" w:cs="Segoe UI"/>
          <w:b/>
          <w:color w:val="44BCCD" w:themeColor="accent3"/>
          <w:sz w:val="28"/>
          <w:szCs w:val="28"/>
          <w:shd w:val="clear" w:color="auto" w:fill="auto"/>
          <w:lang w:eastAsia="en-GB"/>
        </w:rPr>
      </w:pPr>
      <w:r w:rsidRPr="00EC6048">
        <w:rPr>
          <w:rFonts w:ascii="Calibri" w:eastAsia="Times New Roman" w:hAnsi="Calibri" w:cs="Segoe UI"/>
          <w:b/>
          <w:color w:val="44BCCD" w:themeColor="accent3"/>
          <w:sz w:val="28"/>
          <w:szCs w:val="28"/>
          <w:shd w:val="clear" w:color="auto" w:fill="auto"/>
          <w:lang w:eastAsia="en-GB"/>
        </w:rPr>
        <w:t>Working with Partners</w:t>
      </w:r>
    </w:p>
    <w:p w14:paraId="53005C87" w14:textId="66540110" w:rsidR="00575271" w:rsidRPr="00AF24AD" w:rsidRDefault="004B7740" w:rsidP="00575271">
      <w:pPr>
        <w:rPr>
          <w:rFonts w:ascii="Calibri" w:eastAsia="Times New Roman" w:hAnsi="Calibri" w:cs="Segoe UI"/>
          <w:color w:val="auto"/>
          <w:sz w:val="24"/>
          <w:szCs w:val="24"/>
          <w:shd w:val="clear" w:color="auto" w:fill="auto"/>
          <w:lang w:eastAsia="en-GB"/>
        </w:rPr>
      </w:pPr>
      <w:r w:rsidRPr="007D1F96">
        <w:rPr>
          <w:rFonts w:ascii="Calibri" w:eastAsia="Times New Roman" w:hAnsi="Calibri" w:cs="Segoe UI"/>
          <w:color w:val="auto"/>
          <w:sz w:val="24"/>
          <w:szCs w:val="24"/>
          <w:shd w:val="clear" w:color="auto" w:fill="auto"/>
          <w:lang w:eastAsia="en-GB"/>
        </w:rPr>
        <w:t>Partnership is vital to the success of SELEP and never more so than d</w:t>
      </w:r>
      <w:r w:rsidR="00575271" w:rsidRPr="007D1F96">
        <w:rPr>
          <w:rFonts w:ascii="Calibri" w:eastAsia="Times New Roman" w:hAnsi="Calibri" w:cs="Segoe UI"/>
          <w:color w:val="auto"/>
          <w:sz w:val="24"/>
          <w:szCs w:val="24"/>
          <w:shd w:val="clear" w:color="auto" w:fill="auto"/>
          <w:lang w:eastAsia="en-GB"/>
        </w:rPr>
        <w:t>uring 202</w:t>
      </w:r>
      <w:r w:rsidR="0086637A" w:rsidRPr="007D1F96">
        <w:rPr>
          <w:rFonts w:ascii="Calibri" w:eastAsia="Times New Roman" w:hAnsi="Calibri" w:cs="Segoe UI"/>
          <w:color w:val="auto"/>
          <w:sz w:val="24"/>
          <w:szCs w:val="24"/>
          <w:shd w:val="clear" w:color="auto" w:fill="auto"/>
          <w:lang w:eastAsia="en-GB"/>
        </w:rPr>
        <w:t>3</w:t>
      </w:r>
      <w:r w:rsidR="00575271" w:rsidRPr="007D1F96">
        <w:rPr>
          <w:rFonts w:ascii="Calibri" w:eastAsia="Times New Roman" w:hAnsi="Calibri" w:cs="Segoe UI"/>
          <w:color w:val="auto"/>
          <w:sz w:val="24"/>
          <w:szCs w:val="24"/>
          <w:shd w:val="clear" w:color="auto" w:fill="auto"/>
          <w:lang w:eastAsia="en-GB"/>
        </w:rPr>
        <w:t>/2</w:t>
      </w:r>
      <w:r w:rsidR="0086637A" w:rsidRPr="007D1F96">
        <w:rPr>
          <w:rFonts w:ascii="Calibri" w:eastAsia="Times New Roman" w:hAnsi="Calibri" w:cs="Segoe UI"/>
          <w:color w:val="auto"/>
          <w:sz w:val="24"/>
          <w:szCs w:val="24"/>
          <w:shd w:val="clear" w:color="auto" w:fill="auto"/>
          <w:lang w:eastAsia="en-GB"/>
        </w:rPr>
        <w:t>4</w:t>
      </w:r>
      <w:r w:rsidRPr="007D1F96">
        <w:rPr>
          <w:rFonts w:ascii="Calibri" w:eastAsia="Times New Roman" w:hAnsi="Calibri" w:cs="Segoe UI"/>
          <w:color w:val="auto"/>
          <w:sz w:val="24"/>
          <w:szCs w:val="24"/>
          <w:shd w:val="clear" w:color="auto" w:fill="auto"/>
          <w:lang w:eastAsia="en-GB"/>
        </w:rPr>
        <w:t>, when</w:t>
      </w:r>
      <w:r w:rsidR="00575271" w:rsidRPr="007D1F96">
        <w:rPr>
          <w:rFonts w:ascii="Calibri" w:eastAsia="Times New Roman" w:hAnsi="Calibri" w:cs="Segoe UI"/>
          <w:color w:val="auto"/>
          <w:sz w:val="24"/>
          <w:szCs w:val="24"/>
          <w:shd w:val="clear" w:color="auto" w:fill="auto"/>
          <w:lang w:eastAsia="en-GB"/>
        </w:rPr>
        <w:t xml:space="preserve"> we will continue to work with our partners across the region and beyond to deliver our strategic </w:t>
      </w:r>
      <w:r w:rsidR="008A554F" w:rsidRPr="007D1F96">
        <w:rPr>
          <w:rFonts w:ascii="Calibri" w:eastAsia="Times New Roman" w:hAnsi="Calibri" w:cs="Segoe UI"/>
          <w:color w:val="auto"/>
          <w:sz w:val="24"/>
          <w:szCs w:val="24"/>
          <w:shd w:val="clear" w:color="auto" w:fill="auto"/>
          <w:lang w:eastAsia="en-GB"/>
        </w:rPr>
        <w:t>priorities</w:t>
      </w:r>
      <w:r w:rsidR="00A13001" w:rsidRPr="007D1F96">
        <w:rPr>
          <w:rFonts w:ascii="Calibri" w:eastAsia="Times New Roman" w:hAnsi="Calibri" w:cs="Segoe UI"/>
          <w:color w:val="auto"/>
          <w:sz w:val="24"/>
          <w:szCs w:val="24"/>
          <w:shd w:val="clear" w:color="auto" w:fill="auto"/>
          <w:lang w:eastAsia="en-GB"/>
        </w:rPr>
        <w:t xml:space="preserve"> </w:t>
      </w:r>
      <w:r w:rsidR="00A37363" w:rsidRPr="007D1F96">
        <w:rPr>
          <w:rFonts w:ascii="Calibri" w:eastAsia="Times New Roman" w:hAnsi="Calibri" w:cs="Segoe UI"/>
          <w:color w:val="auto"/>
          <w:sz w:val="24"/>
          <w:szCs w:val="24"/>
          <w:shd w:val="clear" w:color="auto" w:fill="auto"/>
          <w:lang w:eastAsia="en-GB"/>
        </w:rPr>
        <w:t xml:space="preserve">and to </w:t>
      </w:r>
      <w:r w:rsidR="002E2D4A" w:rsidRPr="007D1F96">
        <w:rPr>
          <w:rFonts w:ascii="Calibri" w:eastAsia="Times New Roman" w:hAnsi="Calibri" w:cs="Segoe UI"/>
          <w:color w:val="auto"/>
          <w:sz w:val="24"/>
          <w:szCs w:val="24"/>
          <w:shd w:val="clear" w:color="auto" w:fill="auto"/>
          <w:lang w:eastAsia="en-GB"/>
        </w:rPr>
        <w:t xml:space="preserve">ensure that SELEP’s assets, knowledge and networks </w:t>
      </w:r>
      <w:r w:rsidR="004B24D7" w:rsidRPr="007D1F96">
        <w:rPr>
          <w:rFonts w:ascii="Calibri" w:eastAsia="Times New Roman" w:hAnsi="Calibri" w:cs="Segoe UI"/>
          <w:color w:val="auto"/>
          <w:sz w:val="24"/>
          <w:szCs w:val="24"/>
          <w:shd w:val="clear" w:color="auto" w:fill="auto"/>
          <w:lang w:eastAsia="en-GB"/>
        </w:rPr>
        <w:t xml:space="preserve">are reflected in </w:t>
      </w:r>
      <w:r w:rsidR="00EA3678">
        <w:rPr>
          <w:rFonts w:ascii="Calibri" w:eastAsia="Times New Roman" w:hAnsi="Calibri" w:cs="Segoe UI"/>
          <w:color w:val="auto"/>
          <w:sz w:val="24"/>
          <w:szCs w:val="24"/>
          <w:shd w:val="clear" w:color="auto" w:fill="auto"/>
          <w:lang w:eastAsia="en-GB"/>
        </w:rPr>
        <w:t>appropriate</w:t>
      </w:r>
      <w:r w:rsidR="00A37363" w:rsidRPr="007D1F96">
        <w:rPr>
          <w:rFonts w:ascii="Calibri" w:eastAsia="Times New Roman" w:hAnsi="Calibri" w:cs="Segoe UI"/>
          <w:color w:val="auto"/>
          <w:sz w:val="24"/>
          <w:szCs w:val="24"/>
          <w:shd w:val="clear" w:color="auto" w:fill="auto"/>
          <w:lang w:eastAsia="en-GB"/>
        </w:rPr>
        <w:t xml:space="preserve"> transition arrangements</w:t>
      </w:r>
      <w:r w:rsidR="004B24D7" w:rsidRPr="007D1F96">
        <w:rPr>
          <w:rFonts w:ascii="Calibri" w:eastAsia="Times New Roman" w:hAnsi="Calibri" w:cs="Segoe UI"/>
          <w:color w:val="auto"/>
          <w:sz w:val="24"/>
          <w:szCs w:val="24"/>
          <w:shd w:val="clear" w:color="auto" w:fill="auto"/>
          <w:lang w:eastAsia="en-GB"/>
        </w:rPr>
        <w:t>.</w:t>
      </w:r>
      <w:r w:rsidR="00575271" w:rsidRPr="007D1F96">
        <w:rPr>
          <w:rFonts w:ascii="Calibri" w:eastAsia="Times New Roman" w:hAnsi="Calibri" w:cs="Segoe UI"/>
          <w:color w:val="auto"/>
          <w:sz w:val="24"/>
          <w:szCs w:val="24"/>
          <w:shd w:val="clear" w:color="auto" w:fill="auto"/>
          <w:lang w:eastAsia="en-GB"/>
        </w:rPr>
        <w:t xml:space="preserve"> </w:t>
      </w:r>
      <w:r w:rsidR="00A13001" w:rsidRPr="007D1F96">
        <w:rPr>
          <w:rFonts w:ascii="Calibri" w:eastAsia="Times New Roman" w:hAnsi="Calibri" w:cs="Segoe UI"/>
          <w:color w:val="auto"/>
          <w:sz w:val="24"/>
          <w:szCs w:val="24"/>
          <w:shd w:val="clear" w:color="auto" w:fill="auto"/>
          <w:lang w:eastAsia="en-GB"/>
        </w:rPr>
        <w:t xml:space="preserve"> </w:t>
      </w:r>
      <w:r w:rsidR="006E1645">
        <w:rPr>
          <w:rFonts w:ascii="Calibri" w:eastAsia="Times New Roman" w:hAnsi="Calibri" w:cs="Segoe UI"/>
          <w:color w:val="auto"/>
          <w:sz w:val="24"/>
          <w:szCs w:val="24"/>
          <w:shd w:val="clear" w:color="auto" w:fill="auto"/>
          <w:lang w:eastAsia="en-GB"/>
        </w:rPr>
        <w:t xml:space="preserve">To </w:t>
      </w:r>
      <w:r w:rsidR="008072D1">
        <w:rPr>
          <w:rFonts w:ascii="Calibri" w:eastAsia="Times New Roman" w:hAnsi="Calibri" w:cs="Segoe UI"/>
          <w:color w:val="auto"/>
          <w:sz w:val="24"/>
          <w:szCs w:val="24"/>
          <w:shd w:val="clear" w:color="auto" w:fill="auto"/>
          <w:lang w:eastAsia="en-GB"/>
        </w:rPr>
        <w:t>d</w:t>
      </w:r>
      <w:r w:rsidR="006E1645">
        <w:rPr>
          <w:rFonts w:ascii="Calibri" w:eastAsia="Times New Roman" w:hAnsi="Calibri" w:cs="Segoe UI"/>
          <w:color w:val="auto"/>
          <w:sz w:val="24"/>
          <w:szCs w:val="24"/>
          <w:shd w:val="clear" w:color="auto" w:fill="auto"/>
          <w:lang w:eastAsia="en-GB"/>
        </w:rPr>
        <w:t>o this w</w:t>
      </w:r>
      <w:r w:rsidR="00575271" w:rsidRPr="00AF24AD">
        <w:rPr>
          <w:rFonts w:ascii="Calibri" w:eastAsia="Times New Roman" w:hAnsi="Calibri" w:cs="Segoe UI"/>
          <w:color w:val="auto"/>
          <w:sz w:val="24"/>
          <w:szCs w:val="24"/>
          <w:shd w:val="clear" w:color="auto" w:fill="auto"/>
          <w:lang w:eastAsia="en-GB"/>
        </w:rPr>
        <w:t xml:space="preserve">e </w:t>
      </w:r>
      <w:r w:rsidR="00F61EA4">
        <w:rPr>
          <w:rFonts w:ascii="Calibri" w:eastAsia="Times New Roman" w:hAnsi="Calibri" w:cs="Segoe UI"/>
          <w:color w:val="auto"/>
          <w:sz w:val="24"/>
          <w:szCs w:val="24"/>
          <w:shd w:val="clear" w:color="auto" w:fill="auto"/>
          <w:lang w:eastAsia="en-GB"/>
        </w:rPr>
        <w:t xml:space="preserve">will </w:t>
      </w:r>
      <w:r w:rsidR="00575271" w:rsidRPr="00AF24AD">
        <w:rPr>
          <w:rFonts w:ascii="Calibri" w:eastAsia="Times New Roman" w:hAnsi="Calibri" w:cs="Segoe UI"/>
          <w:color w:val="auto"/>
          <w:sz w:val="24"/>
          <w:szCs w:val="24"/>
          <w:shd w:val="clear" w:color="auto" w:fill="auto"/>
          <w:lang w:eastAsia="en-GB"/>
        </w:rPr>
        <w:t xml:space="preserve">work closely with our fellow LEPs, our MPs, the local authorities in and close to our region, our businesses, education institutions, government departments and agencies and charities and the third sector. </w:t>
      </w:r>
      <w:r w:rsidR="00C87508">
        <w:rPr>
          <w:rFonts w:ascii="Calibri" w:eastAsia="Times New Roman" w:hAnsi="Calibri" w:cs="Segoe UI"/>
          <w:color w:val="auto"/>
          <w:sz w:val="24"/>
          <w:szCs w:val="24"/>
          <w:shd w:val="clear" w:color="auto" w:fill="auto"/>
          <w:lang w:eastAsia="en-GB"/>
        </w:rPr>
        <w:t>Convening</w:t>
      </w:r>
      <w:r w:rsidR="00575271" w:rsidRPr="00AF24AD">
        <w:rPr>
          <w:rFonts w:ascii="Calibri" w:eastAsia="Times New Roman" w:hAnsi="Calibri" w:cs="Segoe UI"/>
          <w:color w:val="auto"/>
          <w:sz w:val="24"/>
          <w:szCs w:val="24"/>
          <w:shd w:val="clear" w:color="auto" w:fill="auto"/>
          <w:lang w:eastAsia="en-GB"/>
        </w:rPr>
        <w:t xml:space="preserve"> such a wide range of partners is the real strength of the LEP</w:t>
      </w:r>
      <w:r w:rsidR="00510DF5" w:rsidRPr="00AF24AD">
        <w:rPr>
          <w:rFonts w:ascii="Calibri" w:eastAsia="Times New Roman" w:hAnsi="Calibri" w:cs="Segoe UI"/>
          <w:color w:val="auto"/>
          <w:sz w:val="24"/>
          <w:szCs w:val="24"/>
          <w:shd w:val="clear" w:color="auto" w:fill="auto"/>
          <w:lang w:eastAsia="en-GB"/>
        </w:rPr>
        <w:t xml:space="preserve"> and</w:t>
      </w:r>
      <w:r w:rsidR="00AF6E0F" w:rsidRPr="00AF24AD">
        <w:rPr>
          <w:rFonts w:ascii="Calibri" w:eastAsia="Times New Roman" w:hAnsi="Calibri" w:cs="Segoe UI"/>
          <w:color w:val="auto"/>
          <w:sz w:val="24"/>
          <w:szCs w:val="24"/>
          <w:shd w:val="clear" w:color="auto" w:fill="auto"/>
          <w:lang w:eastAsia="en-GB"/>
        </w:rPr>
        <w:t xml:space="preserve"> </w:t>
      </w:r>
      <w:r w:rsidR="00F92DD3">
        <w:rPr>
          <w:rFonts w:ascii="Calibri" w:eastAsia="Times New Roman" w:hAnsi="Calibri" w:cs="Segoe UI"/>
          <w:color w:val="auto"/>
          <w:sz w:val="24"/>
          <w:szCs w:val="24"/>
          <w:shd w:val="clear" w:color="auto" w:fill="auto"/>
          <w:lang w:eastAsia="en-GB"/>
        </w:rPr>
        <w:t xml:space="preserve">supports </w:t>
      </w:r>
      <w:r w:rsidR="00AF6E0F" w:rsidRPr="00AF24AD">
        <w:rPr>
          <w:rFonts w:ascii="Calibri" w:eastAsia="Times New Roman" w:hAnsi="Calibri" w:cs="Segoe UI"/>
          <w:color w:val="auto"/>
          <w:sz w:val="24"/>
          <w:szCs w:val="24"/>
          <w:shd w:val="clear" w:color="auto" w:fill="auto"/>
          <w:lang w:eastAsia="en-GB"/>
        </w:rPr>
        <w:t xml:space="preserve">a truly joined up approach. </w:t>
      </w:r>
      <w:r w:rsidR="00510DF5" w:rsidRPr="00AF24AD">
        <w:rPr>
          <w:rFonts w:ascii="Calibri" w:eastAsia="Times New Roman" w:hAnsi="Calibri" w:cs="Segoe UI"/>
          <w:color w:val="auto"/>
          <w:sz w:val="24"/>
          <w:szCs w:val="24"/>
          <w:shd w:val="clear" w:color="auto" w:fill="auto"/>
          <w:lang w:eastAsia="en-GB"/>
        </w:rPr>
        <w:t xml:space="preserve"> </w:t>
      </w:r>
      <w:r w:rsidR="005F01C8" w:rsidRPr="00AF24AD">
        <w:rPr>
          <w:rFonts w:ascii="Calibri" w:eastAsia="Times New Roman" w:hAnsi="Calibri" w:cs="Segoe UI"/>
          <w:color w:val="auto"/>
          <w:sz w:val="24"/>
          <w:szCs w:val="24"/>
          <w:shd w:val="clear" w:color="auto" w:fill="auto"/>
          <w:lang w:eastAsia="en-GB"/>
        </w:rPr>
        <w:t>T</w:t>
      </w:r>
      <w:r w:rsidR="00510DF5" w:rsidRPr="00AF24AD">
        <w:rPr>
          <w:rFonts w:ascii="Calibri" w:eastAsia="Times New Roman" w:hAnsi="Calibri" w:cs="Segoe UI"/>
          <w:color w:val="auto"/>
          <w:sz w:val="24"/>
          <w:szCs w:val="24"/>
          <w:shd w:val="clear" w:color="auto" w:fill="auto"/>
          <w:lang w:eastAsia="en-GB"/>
        </w:rPr>
        <w:t xml:space="preserve">his </w:t>
      </w:r>
      <w:r w:rsidR="00A37363">
        <w:rPr>
          <w:rFonts w:ascii="Calibri" w:eastAsia="Times New Roman" w:hAnsi="Calibri" w:cs="Segoe UI"/>
          <w:color w:val="auto"/>
          <w:sz w:val="24"/>
          <w:szCs w:val="24"/>
          <w:shd w:val="clear" w:color="auto" w:fill="auto"/>
          <w:lang w:eastAsia="en-GB"/>
        </w:rPr>
        <w:t>continues to</w:t>
      </w:r>
      <w:r w:rsidR="00510DF5" w:rsidRPr="00AF24AD">
        <w:rPr>
          <w:rFonts w:ascii="Calibri" w:eastAsia="Times New Roman" w:hAnsi="Calibri" w:cs="Segoe UI"/>
          <w:color w:val="auto"/>
          <w:sz w:val="24"/>
          <w:szCs w:val="24"/>
          <w:shd w:val="clear" w:color="auto" w:fill="auto"/>
          <w:lang w:eastAsia="en-GB"/>
        </w:rPr>
        <w:t xml:space="preserve"> be further expanded and </w:t>
      </w:r>
      <w:r w:rsidR="005F01C8" w:rsidRPr="00AF24AD">
        <w:rPr>
          <w:rFonts w:ascii="Calibri" w:eastAsia="Times New Roman" w:hAnsi="Calibri" w:cs="Segoe UI"/>
          <w:color w:val="auto"/>
          <w:sz w:val="24"/>
          <w:szCs w:val="24"/>
          <w:shd w:val="clear" w:color="auto" w:fill="auto"/>
          <w:lang w:eastAsia="en-GB"/>
        </w:rPr>
        <w:t>strengthened</w:t>
      </w:r>
      <w:r w:rsidR="00510DF5" w:rsidRPr="00AF24AD">
        <w:rPr>
          <w:rFonts w:ascii="Calibri" w:eastAsia="Times New Roman" w:hAnsi="Calibri" w:cs="Segoe UI"/>
          <w:color w:val="auto"/>
          <w:sz w:val="24"/>
          <w:szCs w:val="24"/>
          <w:shd w:val="clear" w:color="auto" w:fill="auto"/>
          <w:lang w:eastAsia="en-GB"/>
        </w:rPr>
        <w:t xml:space="preserve"> by our Strateg</w:t>
      </w:r>
      <w:r w:rsidR="00CC4305">
        <w:rPr>
          <w:rFonts w:ascii="Calibri" w:eastAsia="Times New Roman" w:hAnsi="Calibri" w:cs="Segoe UI"/>
          <w:color w:val="auto"/>
          <w:sz w:val="24"/>
          <w:szCs w:val="24"/>
          <w:shd w:val="clear" w:color="auto" w:fill="auto"/>
          <w:lang w:eastAsia="en-GB"/>
        </w:rPr>
        <w:t>y</w:t>
      </w:r>
      <w:r w:rsidR="00510DF5" w:rsidRPr="00AF24AD">
        <w:rPr>
          <w:rFonts w:ascii="Calibri" w:eastAsia="Times New Roman" w:hAnsi="Calibri" w:cs="Segoe UI"/>
          <w:color w:val="auto"/>
          <w:sz w:val="24"/>
          <w:szCs w:val="24"/>
          <w:shd w:val="clear" w:color="auto" w:fill="auto"/>
          <w:lang w:eastAsia="en-GB"/>
        </w:rPr>
        <w:t xml:space="preserve"> Network </w:t>
      </w:r>
      <w:r w:rsidR="007B413B">
        <w:rPr>
          <w:rFonts w:ascii="Calibri" w:eastAsia="Times New Roman" w:hAnsi="Calibri" w:cs="Segoe UI"/>
          <w:color w:val="auto"/>
          <w:sz w:val="24"/>
          <w:szCs w:val="24"/>
          <w:shd w:val="clear" w:color="auto" w:fill="auto"/>
          <w:lang w:eastAsia="en-GB"/>
        </w:rPr>
        <w:t>model</w:t>
      </w:r>
      <w:r w:rsidR="00575271" w:rsidRPr="00AF24AD">
        <w:rPr>
          <w:rFonts w:ascii="Calibri" w:eastAsia="Times New Roman" w:hAnsi="Calibri" w:cs="Segoe UI"/>
          <w:color w:val="auto"/>
          <w:sz w:val="24"/>
          <w:szCs w:val="24"/>
          <w:shd w:val="clear" w:color="auto" w:fill="auto"/>
          <w:lang w:eastAsia="en-GB"/>
        </w:rPr>
        <w:t xml:space="preserve">. </w:t>
      </w:r>
    </w:p>
    <w:p w14:paraId="0563E521" w14:textId="1D72ABB1" w:rsidR="005B0610" w:rsidRDefault="00575271" w:rsidP="003A2B86">
      <w:pPr>
        <w:rPr>
          <w:rFonts w:ascii="Calibri" w:eastAsia="Times New Roman" w:hAnsi="Calibri" w:cs="Segoe UI"/>
          <w:color w:val="auto"/>
          <w:sz w:val="24"/>
          <w:szCs w:val="24"/>
          <w:shd w:val="clear" w:color="auto" w:fill="auto"/>
          <w:lang w:eastAsia="en-GB"/>
        </w:rPr>
      </w:pPr>
      <w:r w:rsidRPr="00474F48">
        <w:rPr>
          <w:rFonts w:ascii="Calibri" w:eastAsia="Times New Roman" w:hAnsi="Calibri" w:cs="Segoe UI"/>
          <w:color w:val="auto"/>
          <w:sz w:val="24"/>
          <w:szCs w:val="24"/>
          <w:shd w:val="clear" w:color="auto" w:fill="auto"/>
          <w:lang w:eastAsia="en-GB"/>
        </w:rPr>
        <w:t>We</w:t>
      </w:r>
      <w:r w:rsidR="00A55D08">
        <w:rPr>
          <w:rFonts w:ascii="Calibri" w:eastAsia="Times New Roman" w:hAnsi="Calibri" w:cs="Segoe UI"/>
          <w:color w:val="auto"/>
          <w:sz w:val="24"/>
          <w:szCs w:val="24"/>
          <w:shd w:val="clear" w:color="auto" w:fill="auto"/>
          <w:lang w:eastAsia="en-GB"/>
        </w:rPr>
        <w:t xml:space="preserve"> will</w:t>
      </w:r>
      <w:r w:rsidRPr="00474F48">
        <w:rPr>
          <w:rFonts w:ascii="Calibri" w:eastAsia="Times New Roman" w:hAnsi="Calibri" w:cs="Segoe UI"/>
          <w:color w:val="auto"/>
          <w:sz w:val="24"/>
          <w:szCs w:val="24"/>
          <w:shd w:val="clear" w:color="auto" w:fill="auto"/>
          <w:lang w:eastAsia="en-GB"/>
        </w:rPr>
        <w:t xml:space="preserve"> </w:t>
      </w:r>
      <w:r w:rsidR="00C63DBA" w:rsidRPr="00474F48">
        <w:rPr>
          <w:rFonts w:ascii="Calibri" w:eastAsia="Times New Roman" w:hAnsi="Calibri" w:cs="Segoe UI"/>
          <w:color w:val="auto"/>
          <w:sz w:val="24"/>
          <w:szCs w:val="24"/>
          <w:shd w:val="clear" w:color="auto" w:fill="auto"/>
          <w:lang w:eastAsia="en-GB"/>
        </w:rPr>
        <w:t>continue to</w:t>
      </w:r>
      <w:r w:rsidRPr="00474F48">
        <w:rPr>
          <w:rFonts w:ascii="Calibri" w:eastAsia="Times New Roman" w:hAnsi="Calibri" w:cs="Segoe UI"/>
          <w:color w:val="auto"/>
          <w:sz w:val="24"/>
          <w:szCs w:val="24"/>
          <w:shd w:val="clear" w:color="auto" w:fill="auto"/>
          <w:lang w:eastAsia="en-GB"/>
        </w:rPr>
        <w:t xml:space="preserve"> work with </w:t>
      </w:r>
      <w:r w:rsidR="001872D9">
        <w:rPr>
          <w:rFonts w:ascii="Calibri" w:eastAsia="Times New Roman" w:hAnsi="Calibri" w:cs="Segoe UI"/>
          <w:color w:val="auto"/>
          <w:sz w:val="24"/>
          <w:szCs w:val="24"/>
          <w:shd w:val="clear" w:color="auto" w:fill="auto"/>
          <w:lang w:eastAsia="en-GB"/>
        </w:rPr>
        <w:t xml:space="preserve">the </w:t>
      </w:r>
      <w:r w:rsidR="001872D9" w:rsidRPr="00474F48">
        <w:rPr>
          <w:rFonts w:ascii="Calibri" w:eastAsia="Times New Roman" w:hAnsi="Calibri" w:cs="Segoe UI"/>
          <w:color w:val="auto"/>
          <w:sz w:val="24"/>
          <w:szCs w:val="24"/>
          <w:shd w:val="clear" w:color="auto" w:fill="auto"/>
          <w:lang w:eastAsia="en-GB"/>
        </w:rPr>
        <w:t>Catalyst South group of LEPs</w:t>
      </w:r>
      <w:r w:rsidR="00A55D08">
        <w:rPr>
          <w:rFonts w:ascii="Calibri" w:eastAsia="Times New Roman" w:hAnsi="Calibri" w:cs="Segoe UI"/>
          <w:color w:val="auto"/>
          <w:sz w:val="24"/>
          <w:szCs w:val="24"/>
          <w:shd w:val="clear" w:color="auto" w:fill="auto"/>
          <w:lang w:eastAsia="en-GB"/>
        </w:rPr>
        <w:t xml:space="preserve"> to share knowledge and to support the ongoing case for investment in the wider South East</w:t>
      </w:r>
      <w:r w:rsidR="00B874C0">
        <w:rPr>
          <w:rFonts w:ascii="Calibri" w:eastAsia="Times New Roman" w:hAnsi="Calibri" w:cs="Segoe UI"/>
          <w:color w:val="auto"/>
          <w:sz w:val="24"/>
          <w:szCs w:val="24"/>
          <w:shd w:val="clear" w:color="auto" w:fill="auto"/>
          <w:lang w:eastAsia="en-GB"/>
        </w:rPr>
        <w:t>, and with</w:t>
      </w:r>
      <w:r w:rsidR="007A010B">
        <w:rPr>
          <w:rFonts w:ascii="Calibri" w:eastAsia="Times New Roman" w:hAnsi="Calibri" w:cs="Segoe UI"/>
          <w:color w:val="auto"/>
          <w:sz w:val="24"/>
          <w:szCs w:val="24"/>
          <w:shd w:val="clear" w:color="auto" w:fill="auto"/>
          <w:lang w:eastAsia="en-GB"/>
        </w:rPr>
        <w:t xml:space="preserve"> </w:t>
      </w:r>
      <w:r w:rsidRPr="00474F48">
        <w:rPr>
          <w:rFonts w:ascii="Calibri" w:eastAsia="Times New Roman" w:hAnsi="Calibri" w:cs="Segoe UI"/>
          <w:color w:val="auto"/>
          <w:sz w:val="24"/>
          <w:szCs w:val="24"/>
          <w:shd w:val="clear" w:color="auto" w:fill="auto"/>
          <w:lang w:eastAsia="en-GB"/>
        </w:rPr>
        <w:t xml:space="preserve">the Envoy for the Thames Estuary and her Growth Board to maximise </w:t>
      </w:r>
      <w:r w:rsidR="00900C0A">
        <w:rPr>
          <w:rFonts w:ascii="Calibri" w:eastAsia="Times New Roman" w:hAnsi="Calibri" w:cs="Segoe UI"/>
          <w:color w:val="auto"/>
          <w:sz w:val="24"/>
          <w:szCs w:val="24"/>
          <w:shd w:val="clear" w:color="auto" w:fill="auto"/>
          <w:lang w:eastAsia="en-GB"/>
        </w:rPr>
        <w:t>economic</w:t>
      </w:r>
      <w:r w:rsidR="00900C0A" w:rsidRPr="00474F48">
        <w:rPr>
          <w:rFonts w:ascii="Calibri" w:eastAsia="Times New Roman" w:hAnsi="Calibri" w:cs="Segoe UI"/>
          <w:color w:val="auto"/>
          <w:sz w:val="24"/>
          <w:szCs w:val="24"/>
          <w:shd w:val="clear" w:color="auto" w:fill="auto"/>
          <w:lang w:eastAsia="en-GB"/>
        </w:rPr>
        <w:t xml:space="preserve"> </w:t>
      </w:r>
      <w:r w:rsidRPr="00474F48">
        <w:rPr>
          <w:rFonts w:ascii="Calibri" w:eastAsia="Times New Roman" w:hAnsi="Calibri" w:cs="Segoe UI"/>
          <w:color w:val="auto"/>
          <w:sz w:val="24"/>
          <w:szCs w:val="24"/>
          <w:shd w:val="clear" w:color="auto" w:fill="auto"/>
          <w:lang w:eastAsia="en-GB"/>
        </w:rPr>
        <w:t xml:space="preserve">opportunities </w:t>
      </w:r>
      <w:r w:rsidR="00283FAA">
        <w:rPr>
          <w:rFonts w:ascii="Calibri" w:eastAsia="Times New Roman" w:hAnsi="Calibri" w:cs="Segoe UI"/>
          <w:color w:val="auto"/>
          <w:sz w:val="24"/>
          <w:szCs w:val="24"/>
          <w:shd w:val="clear" w:color="auto" w:fill="auto"/>
          <w:lang w:eastAsia="en-GB"/>
        </w:rPr>
        <w:t xml:space="preserve">and work with our </w:t>
      </w:r>
      <w:r w:rsidR="009C27A8">
        <w:rPr>
          <w:rFonts w:ascii="Calibri" w:eastAsia="Times New Roman" w:hAnsi="Calibri" w:cs="Segoe UI"/>
          <w:color w:val="auto"/>
          <w:sz w:val="24"/>
          <w:szCs w:val="24"/>
          <w:shd w:val="clear" w:color="auto" w:fill="auto"/>
          <w:lang w:eastAsia="en-GB"/>
        </w:rPr>
        <w:t>M</w:t>
      </w:r>
      <w:r w:rsidR="00283FAA">
        <w:rPr>
          <w:rFonts w:ascii="Calibri" w:eastAsia="Times New Roman" w:hAnsi="Calibri" w:cs="Segoe UI"/>
          <w:color w:val="auto"/>
          <w:sz w:val="24"/>
          <w:szCs w:val="24"/>
          <w:shd w:val="clear" w:color="auto" w:fill="auto"/>
          <w:lang w:eastAsia="en-GB"/>
        </w:rPr>
        <w:t xml:space="preserve">ajor </w:t>
      </w:r>
      <w:r w:rsidR="009C27A8">
        <w:rPr>
          <w:rFonts w:ascii="Calibri" w:eastAsia="Times New Roman" w:hAnsi="Calibri" w:cs="Segoe UI"/>
          <w:color w:val="auto"/>
          <w:sz w:val="24"/>
          <w:szCs w:val="24"/>
          <w:shd w:val="clear" w:color="auto" w:fill="auto"/>
          <w:lang w:eastAsia="en-GB"/>
        </w:rPr>
        <w:t>P</w:t>
      </w:r>
      <w:r w:rsidR="00283FAA">
        <w:rPr>
          <w:rFonts w:ascii="Calibri" w:eastAsia="Times New Roman" w:hAnsi="Calibri" w:cs="Segoe UI"/>
          <w:color w:val="auto"/>
          <w:sz w:val="24"/>
          <w:szCs w:val="24"/>
          <w:shd w:val="clear" w:color="auto" w:fill="auto"/>
          <w:lang w:eastAsia="en-GB"/>
        </w:rPr>
        <w:t xml:space="preserve">rojects </w:t>
      </w:r>
      <w:r w:rsidR="009C27A8">
        <w:rPr>
          <w:rFonts w:ascii="Calibri" w:eastAsia="Times New Roman" w:hAnsi="Calibri" w:cs="Segoe UI"/>
          <w:color w:val="auto"/>
          <w:sz w:val="24"/>
          <w:szCs w:val="24"/>
          <w:shd w:val="clear" w:color="auto" w:fill="auto"/>
          <w:lang w:eastAsia="en-GB"/>
        </w:rPr>
        <w:t>G</w:t>
      </w:r>
      <w:r w:rsidR="00283FAA">
        <w:rPr>
          <w:rFonts w:ascii="Calibri" w:eastAsia="Times New Roman" w:hAnsi="Calibri" w:cs="Segoe UI"/>
          <w:color w:val="auto"/>
          <w:sz w:val="24"/>
          <w:szCs w:val="24"/>
          <w:shd w:val="clear" w:color="auto" w:fill="auto"/>
          <w:lang w:eastAsia="en-GB"/>
        </w:rPr>
        <w:t xml:space="preserve">roup to </w:t>
      </w:r>
      <w:r w:rsidR="005E75B5">
        <w:rPr>
          <w:rFonts w:ascii="Calibri" w:eastAsia="Times New Roman" w:hAnsi="Calibri" w:cs="Segoe UI"/>
          <w:color w:val="auto"/>
          <w:sz w:val="24"/>
          <w:szCs w:val="24"/>
          <w:shd w:val="clear" w:color="auto" w:fill="auto"/>
          <w:lang w:eastAsia="en-GB"/>
        </w:rPr>
        <w:t xml:space="preserve">support </w:t>
      </w:r>
      <w:r w:rsidR="00331CF1">
        <w:rPr>
          <w:rFonts w:ascii="Calibri" w:eastAsia="Times New Roman" w:hAnsi="Calibri" w:cs="Segoe UI"/>
          <w:color w:val="auto"/>
          <w:sz w:val="24"/>
          <w:szCs w:val="24"/>
          <w:shd w:val="clear" w:color="auto" w:fill="auto"/>
          <w:lang w:eastAsia="en-GB"/>
        </w:rPr>
        <w:t>collaborative planning around</w:t>
      </w:r>
      <w:r w:rsidR="00DE0061">
        <w:rPr>
          <w:rFonts w:ascii="Calibri" w:eastAsia="Times New Roman" w:hAnsi="Calibri" w:cs="Segoe UI"/>
          <w:color w:val="auto"/>
          <w:sz w:val="24"/>
          <w:szCs w:val="24"/>
          <w:shd w:val="clear" w:color="auto" w:fill="auto"/>
          <w:lang w:eastAsia="en-GB"/>
        </w:rPr>
        <w:t xml:space="preserve"> areas such as labour and supply chain</w:t>
      </w:r>
      <w:r w:rsidRPr="00474F48">
        <w:rPr>
          <w:rFonts w:ascii="Calibri" w:eastAsia="Times New Roman" w:hAnsi="Calibri" w:cs="Segoe UI"/>
          <w:color w:val="auto"/>
          <w:sz w:val="24"/>
          <w:szCs w:val="24"/>
          <w:shd w:val="clear" w:color="auto" w:fill="auto"/>
          <w:lang w:eastAsia="en-GB"/>
        </w:rPr>
        <w:t xml:space="preserve">. </w:t>
      </w:r>
      <w:r w:rsidR="006E1CCC" w:rsidRPr="00474F48">
        <w:rPr>
          <w:rFonts w:ascii="Calibri" w:eastAsia="Times New Roman" w:hAnsi="Calibri" w:cs="Segoe UI"/>
          <w:color w:val="auto"/>
          <w:sz w:val="24"/>
          <w:szCs w:val="24"/>
          <w:shd w:val="clear" w:color="auto" w:fill="auto"/>
          <w:lang w:eastAsia="en-GB"/>
        </w:rPr>
        <w:t xml:space="preserve"> </w:t>
      </w:r>
      <w:r w:rsidRPr="00474F48">
        <w:rPr>
          <w:rFonts w:ascii="Calibri" w:eastAsia="Times New Roman" w:hAnsi="Calibri" w:cs="Segoe UI"/>
          <w:color w:val="auto"/>
          <w:sz w:val="24"/>
          <w:szCs w:val="24"/>
          <w:shd w:val="clear" w:color="auto" w:fill="auto"/>
          <w:lang w:eastAsia="en-GB"/>
        </w:rPr>
        <w:t>Ensuring that investment, both private and public, continues to flow into the region will be a key part of our strategic activities in the forthcoming year</w:t>
      </w:r>
      <w:r w:rsidR="00DC03FF">
        <w:rPr>
          <w:rFonts w:ascii="Calibri" w:eastAsia="Times New Roman" w:hAnsi="Calibri" w:cs="Segoe UI"/>
          <w:color w:val="auto"/>
          <w:sz w:val="24"/>
          <w:szCs w:val="24"/>
          <w:shd w:val="clear" w:color="auto" w:fill="auto"/>
          <w:lang w:eastAsia="en-GB"/>
        </w:rPr>
        <w:t>, with</w:t>
      </w:r>
      <w:r w:rsidR="00FA1EDB" w:rsidRPr="00C07451">
        <w:rPr>
          <w:rFonts w:ascii="Calibri" w:eastAsia="Times New Roman" w:hAnsi="Calibri" w:cs="Segoe UI"/>
          <w:color w:val="auto"/>
          <w:sz w:val="24"/>
          <w:szCs w:val="24"/>
          <w:shd w:val="clear" w:color="auto" w:fill="auto"/>
          <w:lang w:eastAsia="en-GB"/>
        </w:rPr>
        <w:t xml:space="preserve"> LEPs </w:t>
      </w:r>
      <w:r w:rsidR="00DC03FF">
        <w:rPr>
          <w:rFonts w:ascii="Calibri" w:eastAsia="Times New Roman" w:hAnsi="Calibri" w:cs="Segoe UI"/>
          <w:color w:val="auto"/>
          <w:sz w:val="24"/>
          <w:szCs w:val="24"/>
          <w:shd w:val="clear" w:color="auto" w:fill="auto"/>
          <w:lang w:eastAsia="en-GB"/>
        </w:rPr>
        <w:t>continuing to</w:t>
      </w:r>
      <w:r w:rsidR="00DC03FF" w:rsidRPr="00C07451">
        <w:rPr>
          <w:rFonts w:ascii="Calibri" w:eastAsia="Times New Roman" w:hAnsi="Calibri" w:cs="Segoe UI"/>
          <w:color w:val="auto"/>
          <w:sz w:val="24"/>
          <w:szCs w:val="24"/>
          <w:shd w:val="clear" w:color="auto" w:fill="auto"/>
          <w:lang w:eastAsia="en-GB"/>
        </w:rPr>
        <w:t xml:space="preserve"> </w:t>
      </w:r>
      <w:r w:rsidR="00FA1EDB" w:rsidRPr="00C07451">
        <w:rPr>
          <w:rFonts w:ascii="Calibri" w:eastAsia="Times New Roman" w:hAnsi="Calibri" w:cs="Segoe UI"/>
          <w:color w:val="auto"/>
          <w:sz w:val="24"/>
          <w:szCs w:val="24"/>
          <w:shd w:val="clear" w:color="auto" w:fill="auto"/>
          <w:lang w:eastAsia="en-GB"/>
        </w:rPr>
        <w:t>have an important role in providing the voice of industry to inform investment decisions</w:t>
      </w:r>
      <w:r w:rsidR="005B0610">
        <w:rPr>
          <w:rFonts w:ascii="Calibri" w:eastAsia="Times New Roman" w:hAnsi="Calibri" w:cs="Segoe UI"/>
          <w:color w:val="auto"/>
          <w:sz w:val="24"/>
          <w:szCs w:val="24"/>
          <w:shd w:val="clear" w:color="auto" w:fill="auto"/>
          <w:lang w:eastAsia="en-GB"/>
        </w:rPr>
        <w:t xml:space="preserve">. This will include supporting the work of other partnership organisations such as </w:t>
      </w:r>
      <w:r w:rsidR="00F07636">
        <w:rPr>
          <w:rFonts w:ascii="Calibri" w:eastAsia="Times New Roman" w:hAnsi="Calibri" w:cs="Segoe UI"/>
          <w:color w:val="auto"/>
          <w:sz w:val="24"/>
          <w:szCs w:val="24"/>
          <w:shd w:val="clear" w:color="auto" w:fill="auto"/>
          <w:lang w:eastAsia="en-GB"/>
        </w:rPr>
        <w:t xml:space="preserve">the </w:t>
      </w:r>
      <w:r w:rsidR="003A2B86" w:rsidRPr="003A2B86">
        <w:rPr>
          <w:rFonts w:ascii="Calibri" w:eastAsia="Times New Roman" w:hAnsi="Calibri" w:cs="Segoe UI"/>
          <w:color w:val="auto"/>
          <w:sz w:val="24"/>
          <w:szCs w:val="24"/>
          <w:shd w:val="clear" w:color="auto" w:fill="auto"/>
          <w:lang w:eastAsia="en-GB"/>
        </w:rPr>
        <w:t>Greater South East Net Zero Hub</w:t>
      </w:r>
      <w:r w:rsidR="00C208EB">
        <w:rPr>
          <w:rFonts w:ascii="Calibri" w:eastAsia="Times New Roman" w:hAnsi="Calibri" w:cs="Segoe UI"/>
          <w:color w:val="auto"/>
          <w:sz w:val="24"/>
          <w:szCs w:val="24"/>
          <w:shd w:val="clear" w:color="auto" w:fill="auto"/>
          <w:lang w:eastAsia="en-GB"/>
        </w:rPr>
        <w:t>, the s</w:t>
      </w:r>
      <w:r w:rsidR="003A2B86" w:rsidRPr="003A2B86">
        <w:rPr>
          <w:rFonts w:ascii="Calibri" w:eastAsia="Times New Roman" w:hAnsi="Calibri" w:cs="Segoe UI"/>
          <w:color w:val="auto"/>
          <w:sz w:val="24"/>
          <w:szCs w:val="24"/>
          <w:shd w:val="clear" w:color="auto" w:fill="auto"/>
          <w:lang w:eastAsia="en-GB"/>
        </w:rPr>
        <w:t>ub-national transport bodies</w:t>
      </w:r>
      <w:r w:rsidR="00C208EB">
        <w:rPr>
          <w:rFonts w:ascii="Calibri" w:eastAsia="Times New Roman" w:hAnsi="Calibri" w:cs="Segoe UI"/>
          <w:color w:val="auto"/>
          <w:sz w:val="24"/>
          <w:szCs w:val="24"/>
          <w:shd w:val="clear" w:color="auto" w:fill="auto"/>
          <w:lang w:eastAsia="en-GB"/>
        </w:rPr>
        <w:t xml:space="preserve"> </w:t>
      </w:r>
      <w:r w:rsidR="009776CD">
        <w:rPr>
          <w:rFonts w:ascii="Calibri" w:eastAsia="Times New Roman" w:hAnsi="Calibri" w:cs="Segoe UI"/>
          <w:color w:val="auto"/>
          <w:sz w:val="24"/>
          <w:szCs w:val="24"/>
          <w:shd w:val="clear" w:color="auto" w:fill="auto"/>
          <w:lang w:eastAsia="en-GB"/>
        </w:rPr>
        <w:t>and Maritime UK</w:t>
      </w:r>
      <w:r w:rsidR="007C788D">
        <w:rPr>
          <w:rFonts w:ascii="Calibri" w:eastAsia="Times New Roman" w:hAnsi="Calibri" w:cs="Segoe UI"/>
          <w:color w:val="auto"/>
          <w:sz w:val="24"/>
          <w:szCs w:val="24"/>
          <w:shd w:val="clear" w:color="auto" w:fill="auto"/>
          <w:lang w:eastAsia="en-GB"/>
        </w:rPr>
        <w:t xml:space="preserve">, as well as supporting </w:t>
      </w:r>
      <w:r w:rsidR="00971622">
        <w:rPr>
          <w:rFonts w:ascii="Calibri" w:eastAsia="Times New Roman" w:hAnsi="Calibri" w:cs="Segoe UI"/>
          <w:color w:val="auto"/>
          <w:sz w:val="24"/>
          <w:szCs w:val="24"/>
          <w:shd w:val="clear" w:color="auto" w:fill="auto"/>
          <w:lang w:eastAsia="en-GB"/>
        </w:rPr>
        <w:t xml:space="preserve">local investment </w:t>
      </w:r>
      <w:r w:rsidR="00586DA2">
        <w:rPr>
          <w:rFonts w:ascii="Calibri" w:eastAsia="Times New Roman" w:hAnsi="Calibri" w:cs="Segoe UI"/>
          <w:color w:val="auto"/>
          <w:sz w:val="24"/>
          <w:szCs w:val="24"/>
          <w:shd w:val="clear" w:color="auto" w:fill="auto"/>
          <w:lang w:eastAsia="en-GB"/>
        </w:rPr>
        <w:t>discussions such as the UK Shared Prosperity Funds</w:t>
      </w:r>
      <w:r w:rsidR="009776CD">
        <w:rPr>
          <w:rFonts w:ascii="Calibri" w:eastAsia="Times New Roman" w:hAnsi="Calibri" w:cs="Segoe UI"/>
          <w:color w:val="auto"/>
          <w:sz w:val="24"/>
          <w:szCs w:val="24"/>
          <w:shd w:val="clear" w:color="auto" w:fill="auto"/>
          <w:lang w:eastAsia="en-GB"/>
        </w:rPr>
        <w:t>.</w:t>
      </w:r>
    </w:p>
    <w:p w14:paraId="7153DBCC" w14:textId="0B4C64BF" w:rsidR="00575271" w:rsidRDefault="009F781B" w:rsidP="00575271">
      <w:pPr>
        <w:rPr>
          <w:rFonts w:ascii="Calibri" w:eastAsia="Times New Roman" w:hAnsi="Calibri" w:cs="Segoe UI"/>
          <w:color w:val="auto"/>
          <w:sz w:val="24"/>
          <w:szCs w:val="24"/>
          <w:shd w:val="clear" w:color="auto" w:fill="auto"/>
          <w:lang w:eastAsia="en-GB"/>
        </w:rPr>
      </w:pPr>
      <w:r>
        <w:rPr>
          <w:rFonts w:ascii="Calibri" w:eastAsia="Times New Roman" w:hAnsi="Calibri" w:cs="Segoe UI"/>
          <w:color w:val="auto"/>
          <w:sz w:val="24"/>
          <w:szCs w:val="24"/>
          <w:shd w:val="clear" w:color="auto" w:fill="auto"/>
          <w:lang w:eastAsia="en-GB"/>
        </w:rPr>
        <w:t>SELEP</w:t>
      </w:r>
      <w:r w:rsidR="00575271" w:rsidRPr="005B2945">
        <w:rPr>
          <w:rFonts w:ascii="Calibri" w:eastAsia="Times New Roman" w:hAnsi="Calibri" w:cs="Segoe UI"/>
          <w:color w:val="auto"/>
          <w:sz w:val="24"/>
          <w:szCs w:val="24"/>
          <w:shd w:val="clear" w:color="auto" w:fill="auto"/>
          <w:lang w:eastAsia="en-GB"/>
        </w:rPr>
        <w:t xml:space="preserve"> is committed to the levelling</w:t>
      </w:r>
      <w:r w:rsidR="005B12F1">
        <w:rPr>
          <w:rFonts w:ascii="Calibri" w:eastAsia="Times New Roman" w:hAnsi="Calibri" w:cs="Segoe UI"/>
          <w:color w:val="auto"/>
          <w:sz w:val="24"/>
          <w:szCs w:val="24"/>
          <w:shd w:val="clear" w:color="auto" w:fill="auto"/>
          <w:lang w:eastAsia="en-GB"/>
        </w:rPr>
        <w:t xml:space="preserve"> </w:t>
      </w:r>
      <w:r w:rsidR="00575271" w:rsidRPr="005B2945">
        <w:rPr>
          <w:rFonts w:ascii="Calibri" w:eastAsia="Times New Roman" w:hAnsi="Calibri" w:cs="Segoe UI"/>
          <w:color w:val="auto"/>
          <w:sz w:val="24"/>
          <w:szCs w:val="24"/>
          <w:shd w:val="clear" w:color="auto" w:fill="auto"/>
          <w:lang w:eastAsia="en-GB"/>
        </w:rPr>
        <w:t xml:space="preserve">up of the hidden areas of deprivation within the region. </w:t>
      </w:r>
      <w:r w:rsidR="00575271" w:rsidRPr="00C07451">
        <w:rPr>
          <w:rFonts w:ascii="Calibri" w:eastAsia="Times New Roman" w:hAnsi="Calibri" w:cs="Segoe UI"/>
          <w:color w:val="auto"/>
          <w:sz w:val="24"/>
          <w:szCs w:val="24"/>
          <w:shd w:val="clear" w:color="auto" w:fill="auto"/>
          <w:lang w:eastAsia="en-GB"/>
        </w:rPr>
        <w:t xml:space="preserve">This will include working with partners on the Towns Fund as Town Investment Plans move forward and continuing to support inward investment and job creation through supporting our four Enterprise Zones. </w:t>
      </w:r>
    </w:p>
    <w:p w14:paraId="74680E8B" w14:textId="26EBDEAA" w:rsidR="002D147D" w:rsidRPr="006669D1" w:rsidRDefault="002D147D" w:rsidP="00907202">
      <w:pPr>
        <w:rPr>
          <w:rFonts w:ascii="Calibri" w:eastAsia="Times New Roman" w:hAnsi="Calibri" w:cs="Segoe UI"/>
          <w:b/>
          <w:color w:val="44BCCD" w:themeColor="accent3"/>
          <w:sz w:val="28"/>
          <w:szCs w:val="28"/>
          <w:shd w:val="clear" w:color="auto" w:fill="auto"/>
          <w:lang w:eastAsia="en-GB"/>
        </w:rPr>
      </w:pPr>
      <w:r w:rsidRPr="006669D1">
        <w:rPr>
          <w:rFonts w:ascii="Calibri" w:eastAsia="Times New Roman" w:hAnsi="Calibri" w:cs="Segoe UI"/>
          <w:b/>
          <w:color w:val="44BCCD" w:themeColor="accent3"/>
          <w:sz w:val="28"/>
          <w:szCs w:val="28"/>
          <w:shd w:val="clear" w:color="auto" w:fill="auto"/>
          <w:lang w:eastAsia="en-GB"/>
        </w:rPr>
        <w:t>Freeports</w:t>
      </w:r>
    </w:p>
    <w:p w14:paraId="5DEDB48F" w14:textId="18ABEC66" w:rsidR="00907202" w:rsidRPr="00907202" w:rsidRDefault="00907202" w:rsidP="00907202">
      <w:pPr>
        <w:rPr>
          <w:rFonts w:ascii="Calibri" w:eastAsia="Times New Roman" w:hAnsi="Calibri" w:cs="Segoe UI"/>
          <w:color w:val="auto"/>
          <w:sz w:val="24"/>
          <w:szCs w:val="24"/>
          <w:shd w:val="clear" w:color="auto" w:fill="auto"/>
          <w:lang w:eastAsia="en-GB"/>
        </w:rPr>
      </w:pPr>
      <w:r w:rsidRPr="00907202">
        <w:rPr>
          <w:rFonts w:ascii="Calibri" w:eastAsia="Times New Roman" w:hAnsi="Calibri" w:cs="Segoe UI"/>
          <w:color w:val="auto"/>
          <w:sz w:val="24"/>
          <w:szCs w:val="24"/>
          <w:shd w:val="clear" w:color="auto" w:fill="auto"/>
          <w:lang w:eastAsia="en-GB"/>
        </w:rPr>
        <w:t>One of the biggest opportunities to support ambitions for both levelling up and global Britain is Freeports.  SELEP has two</w:t>
      </w:r>
      <w:r w:rsidR="006A4072">
        <w:rPr>
          <w:rFonts w:ascii="Calibri" w:eastAsia="Times New Roman" w:hAnsi="Calibri" w:cs="Segoe UI"/>
          <w:color w:val="auto"/>
          <w:sz w:val="24"/>
          <w:szCs w:val="24"/>
          <w:shd w:val="clear" w:color="auto" w:fill="auto"/>
          <w:lang w:eastAsia="en-GB"/>
        </w:rPr>
        <w:t xml:space="preserve"> </w:t>
      </w:r>
      <w:r w:rsidRPr="00907202">
        <w:rPr>
          <w:rFonts w:ascii="Calibri" w:eastAsia="Times New Roman" w:hAnsi="Calibri" w:cs="Segoe UI"/>
          <w:color w:val="auto"/>
          <w:sz w:val="24"/>
          <w:szCs w:val="24"/>
          <w:shd w:val="clear" w:color="auto" w:fill="auto"/>
          <w:lang w:eastAsia="en-GB"/>
        </w:rPr>
        <w:t>– Thames Freeport in Thurrock and Freeport East in Suffolk and Essex</w:t>
      </w:r>
      <w:r w:rsidR="000F6E23">
        <w:rPr>
          <w:rFonts w:ascii="Calibri" w:eastAsia="Times New Roman" w:hAnsi="Calibri" w:cs="Segoe UI"/>
          <w:color w:val="auto"/>
          <w:sz w:val="24"/>
          <w:szCs w:val="24"/>
          <w:shd w:val="clear" w:color="auto" w:fill="auto"/>
          <w:lang w:eastAsia="en-GB"/>
        </w:rPr>
        <w:t xml:space="preserve"> - </w:t>
      </w:r>
      <w:r w:rsidRPr="00907202">
        <w:rPr>
          <w:rFonts w:ascii="Calibri" w:eastAsia="Times New Roman" w:hAnsi="Calibri" w:cs="Segoe UI"/>
          <w:color w:val="auto"/>
          <w:sz w:val="24"/>
          <w:szCs w:val="24"/>
          <w:shd w:val="clear" w:color="auto" w:fill="auto"/>
          <w:lang w:eastAsia="en-GB"/>
        </w:rPr>
        <w:t xml:space="preserve">and has played an important role in helping develop the successful bids and subsequent business cases.  We will continue to work closely with the Freeports as they establish and work to drive new commercial opportunities that support the regional and national economy and accelerate SELEP’s role as a gateway for global trade and enterprise. </w:t>
      </w:r>
    </w:p>
    <w:p w14:paraId="27F5646C" w14:textId="0334A965" w:rsidR="00C33399" w:rsidRDefault="00907202" w:rsidP="00907202">
      <w:pPr>
        <w:rPr>
          <w:rFonts w:ascii="Calibri" w:eastAsia="Times New Roman" w:hAnsi="Calibri" w:cs="Segoe UI"/>
          <w:color w:val="auto"/>
          <w:sz w:val="24"/>
          <w:szCs w:val="24"/>
          <w:shd w:val="clear" w:color="auto" w:fill="auto"/>
          <w:lang w:eastAsia="en-GB"/>
        </w:rPr>
      </w:pPr>
      <w:r w:rsidRPr="00907202">
        <w:rPr>
          <w:rFonts w:ascii="Calibri" w:eastAsia="Times New Roman" w:hAnsi="Calibri" w:cs="Segoe UI"/>
          <w:color w:val="auto"/>
          <w:sz w:val="24"/>
          <w:szCs w:val="24"/>
          <w:shd w:val="clear" w:color="auto" w:fill="auto"/>
          <w:lang w:eastAsia="en-GB"/>
        </w:rPr>
        <w:lastRenderedPageBreak/>
        <w:t>Both Freeports are situated in areas of deprivation and as members of the Major Projects Group, are therefore involved with our collaborative efforts to drive maximum economic success and social value from major investments.</w:t>
      </w:r>
    </w:p>
    <w:p w14:paraId="0BD49FEA" w14:textId="37527660" w:rsidR="002D147D" w:rsidRDefault="002D147D" w:rsidP="002D147D">
      <w:pPr>
        <w:rPr>
          <w:rFonts w:ascii="Calibri" w:hAnsi="Calibri" w:cs="Calibri"/>
          <w:b/>
          <w:bCs/>
          <w:color w:val="44BCCD" w:themeColor="accent3"/>
          <w:sz w:val="28"/>
          <w:szCs w:val="28"/>
        </w:rPr>
      </w:pPr>
      <w:r>
        <w:rPr>
          <w:rFonts w:ascii="Calibri" w:hAnsi="Calibri" w:cs="Calibri"/>
          <w:b/>
          <w:bCs/>
          <w:color w:val="44BCCD" w:themeColor="accent3"/>
          <w:sz w:val="28"/>
          <w:szCs w:val="28"/>
        </w:rPr>
        <w:t xml:space="preserve">Stimulating regional activities and </w:t>
      </w:r>
      <w:r w:rsidR="003558EC">
        <w:rPr>
          <w:rFonts w:ascii="Calibri" w:hAnsi="Calibri" w:cs="Calibri"/>
          <w:b/>
          <w:bCs/>
          <w:color w:val="44BCCD" w:themeColor="accent3"/>
          <w:sz w:val="28"/>
          <w:szCs w:val="28"/>
        </w:rPr>
        <w:t>f</w:t>
      </w:r>
      <w:r>
        <w:rPr>
          <w:rFonts w:ascii="Calibri" w:hAnsi="Calibri" w:cs="Calibri"/>
          <w:b/>
          <w:bCs/>
          <w:color w:val="44BCCD" w:themeColor="accent3"/>
          <w:sz w:val="28"/>
          <w:szCs w:val="28"/>
        </w:rPr>
        <w:t xml:space="preserve">unding </w:t>
      </w:r>
      <w:r w:rsidR="003558EC">
        <w:rPr>
          <w:rFonts w:ascii="Calibri" w:hAnsi="Calibri" w:cs="Calibri"/>
          <w:b/>
          <w:bCs/>
          <w:color w:val="44BCCD" w:themeColor="accent3"/>
          <w:sz w:val="28"/>
          <w:szCs w:val="28"/>
        </w:rPr>
        <w:t>o</w:t>
      </w:r>
      <w:r>
        <w:rPr>
          <w:rFonts w:ascii="Calibri" w:hAnsi="Calibri" w:cs="Calibri"/>
          <w:b/>
          <w:bCs/>
          <w:color w:val="44BCCD" w:themeColor="accent3"/>
          <w:sz w:val="28"/>
          <w:szCs w:val="28"/>
        </w:rPr>
        <w:t>pportunities</w:t>
      </w:r>
    </w:p>
    <w:p w14:paraId="7DE79FCF" w14:textId="77777777" w:rsidR="009843FF" w:rsidRPr="009843FF" w:rsidRDefault="009843FF" w:rsidP="009843FF">
      <w:pPr>
        <w:rPr>
          <w:rFonts w:ascii="Calibri" w:eastAsia="Times New Roman" w:hAnsi="Calibri" w:cs="Segoe UI"/>
          <w:color w:val="auto"/>
          <w:sz w:val="24"/>
          <w:szCs w:val="24"/>
          <w:shd w:val="clear" w:color="auto" w:fill="auto"/>
          <w:lang w:eastAsia="en-GB"/>
        </w:rPr>
      </w:pPr>
      <w:r w:rsidRPr="009843FF">
        <w:rPr>
          <w:rFonts w:ascii="Calibri" w:eastAsia="Times New Roman" w:hAnsi="Calibri" w:cs="Segoe UI"/>
          <w:color w:val="auto"/>
          <w:sz w:val="24"/>
          <w:szCs w:val="24"/>
          <w:shd w:val="clear" w:color="auto" w:fill="auto"/>
          <w:lang w:eastAsia="en-GB"/>
        </w:rPr>
        <w:t xml:space="preserve">In 2022/23 SELEP has successfully supported partners in attracting funding into the region, including securing a share of the £18 million Create Growth fund to support creative businesses through a SECEN supported bid. As we move forward this year, we will continue to utilise the available expertise within the SELEP secretariat and the convening power of our SELEP Strategy Network to identify and attract further funding. </w:t>
      </w:r>
    </w:p>
    <w:p w14:paraId="66BCDE40" w14:textId="01B9B1D8" w:rsidR="00C33399" w:rsidRPr="00C07451" w:rsidRDefault="009843FF" w:rsidP="009843FF">
      <w:pPr>
        <w:rPr>
          <w:rFonts w:ascii="Calibri" w:eastAsia="Times New Roman" w:hAnsi="Calibri" w:cs="Segoe UI"/>
          <w:color w:val="auto"/>
          <w:sz w:val="24"/>
          <w:szCs w:val="24"/>
          <w:shd w:val="clear" w:color="auto" w:fill="auto"/>
          <w:lang w:eastAsia="en-GB"/>
        </w:rPr>
      </w:pPr>
      <w:r w:rsidRPr="009843FF">
        <w:rPr>
          <w:rFonts w:ascii="Calibri" w:eastAsia="Times New Roman" w:hAnsi="Calibri" w:cs="Segoe UI"/>
          <w:color w:val="auto"/>
          <w:sz w:val="24"/>
          <w:szCs w:val="24"/>
          <w:shd w:val="clear" w:color="auto" w:fill="auto"/>
          <w:lang w:eastAsia="en-GB"/>
        </w:rPr>
        <w:t>SELEP will also continue to explore wider opportunities to drive investment into the region, particularly for our coastal communities most in need of Levelling Up, but also exploring sectoral support.</w:t>
      </w:r>
    </w:p>
    <w:p w14:paraId="6F79A6D9" w14:textId="10E5AFA1" w:rsidR="00AF24AD" w:rsidRPr="00C33399" w:rsidRDefault="00AF24AD" w:rsidP="00575271">
      <w:pPr>
        <w:rPr>
          <w:rFonts w:ascii="Calibri" w:eastAsia="Times New Roman" w:hAnsi="Calibri" w:cs="Segoe UI"/>
          <w:color w:val="D42B3F" w:themeColor="accent1"/>
          <w:sz w:val="28"/>
          <w:szCs w:val="28"/>
          <w:shd w:val="clear" w:color="auto" w:fill="auto"/>
          <w:lang w:eastAsia="en-GB"/>
        </w:rPr>
      </w:pPr>
      <w:r w:rsidRPr="0000762C">
        <w:rPr>
          <w:rFonts w:ascii="Calibri" w:eastAsia="Times New Roman" w:hAnsi="Calibri" w:cs="Segoe UI"/>
          <w:b/>
          <w:bCs/>
          <w:color w:val="44BCCD" w:themeColor="accent3"/>
          <w:sz w:val="28"/>
          <w:szCs w:val="28"/>
          <w:shd w:val="clear" w:color="auto" w:fill="auto"/>
          <w:lang w:eastAsia="en-GB"/>
        </w:rPr>
        <w:t>Governance</w:t>
      </w:r>
      <w:r w:rsidR="00C33399" w:rsidRPr="0000762C">
        <w:rPr>
          <w:rFonts w:ascii="Calibri" w:eastAsia="Times New Roman" w:hAnsi="Calibri" w:cs="Segoe UI"/>
          <w:b/>
          <w:bCs/>
          <w:color w:val="44BCCD" w:themeColor="accent3"/>
          <w:sz w:val="28"/>
          <w:szCs w:val="28"/>
          <w:shd w:val="clear" w:color="auto" w:fill="auto"/>
          <w:lang w:eastAsia="en-GB"/>
        </w:rPr>
        <w:t xml:space="preserve"> </w:t>
      </w:r>
    </w:p>
    <w:p w14:paraId="452BEDD5" w14:textId="2B526623" w:rsidR="00CC5B1A" w:rsidRDefault="00AA201C" w:rsidP="004A68A9">
      <w:pPr>
        <w:rPr>
          <w:rFonts w:ascii="Calibri" w:hAnsi="Calibri"/>
          <w:bCs/>
          <w:color w:val="auto"/>
          <w:sz w:val="24"/>
          <w:szCs w:val="24"/>
          <w:shd w:val="clear" w:color="auto" w:fill="auto"/>
          <w:lang w:val="en-US"/>
        </w:rPr>
      </w:pPr>
      <w:r>
        <w:rPr>
          <w:rFonts w:ascii="Calibri" w:hAnsi="Calibri"/>
          <w:bCs/>
          <w:color w:val="auto"/>
          <w:sz w:val="24"/>
          <w:szCs w:val="24"/>
          <w:shd w:val="clear" w:color="auto" w:fill="auto"/>
        </w:rPr>
        <w:t xml:space="preserve">We are committed to </w:t>
      </w:r>
      <w:r w:rsidR="00DC088C">
        <w:rPr>
          <w:rFonts w:ascii="Calibri" w:hAnsi="Calibri"/>
          <w:bCs/>
          <w:color w:val="auto"/>
          <w:sz w:val="24"/>
          <w:szCs w:val="24"/>
          <w:shd w:val="clear" w:color="auto" w:fill="auto"/>
        </w:rPr>
        <w:t>maintaining</w:t>
      </w:r>
      <w:r w:rsidR="0077493B" w:rsidRPr="0077493B">
        <w:rPr>
          <w:rFonts w:ascii="Calibri" w:hAnsi="Calibri"/>
          <w:bCs/>
          <w:color w:val="auto"/>
          <w:sz w:val="24"/>
          <w:szCs w:val="24"/>
          <w:shd w:val="clear" w:color="auto" w:fill="auto"/>
          <w:lang w:val="en-US"/>
        </w:rPr>
        <w:t xml:space="preserve">assurance standards by continuing to adhere to the mandatory compliance, </w:t>
      </w:r>
      <w:proofErr w:type="gramStart"/>
      <w:r w:rsidR="0077493B" w:rsidRPr="0077493B">
        <w:rPr>
          <w:rFonts w:ascii="Calibri" w:hAnsi="Calibri"/>
          <w:bCs/>
          <w:color w:val="auto"/>
          <w:sz w:val="24"/>
          <w:szCs w:val="24"/>
          <w:shd w:val="clear" w:color="auto" w:fill="auto"/>
          <w:lang w:val="en-US"/>
        </w:rPr>
        <w:t>governance</w:t>
      </w:r>
      <w:proofErr w:type="gramEnd"/>
      <w:r w:rsidR="0077493B" w:rsidRPr="0077493B">
        <w:rPr>
          <w:rFonts w:ascii="Calibri" w:hAnsi="Calibri"/>
          <w:bCs/>
          <w:color w:val="auto"/>
          <w:sz w:val="24"/>
          <w:szCs w:val="24"/>
          <w:shd w:val="clear" w:color="auto" w:fill="auto"/>
          <w:lang w:val="en-US"/>
        </w:rPr>
        <w:t xml:space="preserve"> and transparency requirements</w:t>
      </w:r>
      <w:r w:rsidR="005F5D0F">
        <w:rPr>
          <w:rFonts w:ascii="Calibri" w:hAnsi="Calibri"/>
          <w:bCs/>
          <w:color w:val="auto"/>
          <w:sz w:val="24"/>
          <w:szCs w:val="24"/>
          <w:shd w:val="clear" w:color="auto" w:fill="auto"/>
          <w:lang w:val="en-US"/>
        </w:rPr>
        <w:t xml:space="preserve"> of the</w:t>
      </w:r>
      <w:r w:rsidR="005F5D0F" w:rsidRPr="005F5D0F">
        <w:t xml:space="preserve"> </w:t>
      </w:r>
      <w:r w:rsidR="005F5D0F" w:rsidRPr="008F5C0C">
        <w:t>National Local Growth Assurance Framework</w:t>
      </w:r>
      <w:r w:rsidR="0077493B" w:rsidRPr="0077493B">
        <w:rPr>
          <w:rFonts w:ascii="Calibri" w:hAnsi="Calibri"/>
          <w:bCs/>
          <w:color w:val="auto"/>
          <w:sz w:val="24"/>
          <w:szCs w:val="24"/>
          <w:shd w:val="clear" w:color="auto" w:fill="auto"/>
          <w:lang w:val="en-US"/>
        </w:rPr>
        <w:t xml:space="preserve">, and </w:t>
      </w:r>
      <w:r w:rsidR="00E6444D">
        <w:rPr>
          <w:rFonts w:ascii="Calibri" w:hAnsi="Calibri"/>
          <w:bCs/>
          <w:color w:val="auto"/>
          <w:sz w:val="24"/>
          <w:szCs w:val="24"/>
          <w:shd w:val="clear" w:color="auto" w:fill="auto"/>
          <w:lang w:val="en-US"/>
        </w:rPr>
        <w:t>to</w:t>
      </w:r>
      <w:r w:rsidR="0077493B" w:rsidRPr="0077493B">
        <w:rPr>
          <w:rFonts w:ascii="Calibri" w:hAnsi="Calibri"/>
          <w:bCs/>
          <w:color w:val="auto"/>
          <w:sz w:val="24"/>
          <w:szCs w:val="24"/>
          <w:shd w:val="clear" w:color="auto" w:fill="auto"/>
          <w:lang w:val="en-US"/>
        </w:rPr>
        <w:t xml:space="preserve"> continue to follow best practice</w:t>
      </w:r>
      <w:r w:rsidR="002D46B1">
        <w:rPr>
          <w:rFonts w:ascii="Calibri" w:hAnsi="Calibri"/>
          <w:bCs/>
          <w:color w:val="auto"/>
          <w:sz w:val="24"/>
          <w:szCs w:val="24"/>
          <w:shd w:val="clear" w:color="auto" w:fill="auto"/>
        </w:rPr>
        <w:t>.</w:t>
      </w:r>
      <w:r w:rsidR="009D613C">
        <w:rPr>
          <w:rFonts w:ascii="Calibri" w:hAnsi="Calibri"/>
          <w:bCs/>
          <w:color w:val="auto"/>
          <w:sz w:val="24"/>
          <w:szCs w:val="24"/>
          <w:shd w:val="clear" w:color="auto" w:fill="auto"/>
        </w:rPr>
        <w:t xml:space="preserve"> </w:t>
      </w:r>
      <w:r w:rsidR="00FF1F1E">
        <w:rPr>
          <w:rFonts w:ascii="Calibri" w:hAnsi="Calibri"/>
          <w:bCs/>
          <w:color w:val="auto"/>
          <w:sz w:val="24"/>
          <w:szCs w:val="24"/>
          <w:shd w:val="clear" w:color="auto" w:fill="auto"/>
        </w:rPr>
        <w:t>At this time</w:t>
      </w:r>
      <w:r w:rsidR="00BE7E56">
        <w:rPr>
          <w:rFonts w:ascii="Calibri" w:hAnsi="Calibri"/>
          <w:bCs/>
          <w:color w:val="auto"/>
          <w:sz w:val="24"/>
          <w:szCs w:val="24"/>
          <w:shd w:val="clear" w:color="auto" w:fill="auto"/>
        </w:rPr>
        <w:t>,</w:t>
      </w:r>
      <w:r w:rsidR="00FF1F1E">
        <w:rPr>
          <w:rFonts w:ascii="Calibri" w:hAnsi="Calibri"/>
          <w:bCs/>
          <w:color w:val="auto"/>
          <w:sz w:val="24"/>
          <w:szCs w:val="24"/>
          <w:shd w:val="clear" w:color="auto" w:fill="auto"/>
        </w:rPr>
        <w:t xml:space="preserve"> we are also aware of the requirement to </w:t>
      </w:r>
      <w:proofErr w:type="gramStart"/>
      <w:r w:rsidR="00F54FC0">
        <w:rPr>
          <w:rFonts w:ascii="Calibri" w:hAnsi="Calibri"/>
          <w:bCs/>
          <w:color w:val="auto"/>
          <w:sz w:val="24"/>
          <w:szCs w:val="24"/>
          <w:shd w:val="clear" w:color="auto" w:fill="auto"/>
        </w:rPr>
        <w:t xml:space="preserve">adjust </w:t>
      </w:r>
      <w:r w:rsidR="00FF1F1E">
        <w:rPr>
          <w:rFonts w:ascii="Calibri" w:hAnsi="Calibri"/>
          <w:bCs/>
          <w:color w:val="auto"/>
          <w:sz w:val="24"/>
          <w:szCs w:val="24"/>
          <w:shd w:val="clear" w:color="auto" w:fill="auto"/>
        </w:rPr>
        <w:t xml:space="preserve"> our</w:t>
      </w:r>
      <w:proofErr w:type="gramEnd"/>
      <w:r w:rsidR="00FF1F1E">
        <w:rPr>
          <w:rFonts w:ascii="Calibri" w:hAnsi="Calibri"/>
          <w:bCs/>
          <w:color w:val="auto"/>
          <w:sz w:val="24"/>
          <w:szCs w:val="24"/>
          <w:shd w:val="clear" w:color="auto" w:fill="auto"/>
        </w:rPr>
        <w:t xml:space="preserve"> governance arrangements in line with local </w:t>
      </w:r>
      <w:r w:rsidR="008F16C6">
        <w:rPr>
          <w:rFonts w:ascii="Calibri" w:hAnsi="Calibri"/>
          <w:bCs/>
          <w:color w:val="auto"/>
          <w:sz w:val="24"/>
          <w:szCs w:val="24"/>
          <w:shd w:val="clear" w:color="auto" w:fill="auto"/>
        </w:rPr>
        <w:t xml:space="preserve">plans for the transition of the LEP </w:t>
      </w:r>
      <w:r w:rsidR="009C6014">
        <w:rPr>
          <w:rFonts w:ascii="Calibri" w:hAnsi="Calibri"/>
          <w:bCs/>
          <w:color w:val="auto"/>
          <w:sz w:val="24"/>
          <w:szCs w:val="24"/>
          <w:shd w:val="clear" w:color="auto" w:fill="auto"/>
        </w:rPr>
        <w:t>in</w:t>
      </w:r>
      <w:r w:rsidR="004F572B">
        <w:rPr>
          <w:rFonts w:ascii="Calibri" w:hAnsi="Calibri"/>
          <w:bCs/>
          <w:color w:val="auto"/>
          <w:sz w:val="24"/>
          <w:szCs w:val="24"/>
          <w:shd w:val="clear" w:color="auto" w:fill="auto"/>
        </w:rPr>
        <w:t xml:space="preserve"> </w:t>
      </w:r>
      <w:r w:rsidR="008F16C6">
        <w:rPr>
          <w:rFonts w:ascii="Calibri" w:hAnsi="Calibri"/>
          <w:bCs/>
          <w:color w:val="auto"/>
          <w:sz w:val="24"/>
          <w:szCs w:val="24"/>
          <w:shd w:val="clear" w:color="auto" w:fill="auto"/>
        </w:rPr>
        <w:t>2024</w:t>
      </w:r>
      <w:r w:rsidR="006266D6">
        <w:rPr>
          <w:rFonts w:ascii="Calibri" w:hAnsi="Calibri"/>
          <w:bCs/>
          <w:color w:val="auto"/>
          <w:sz w:val="24"/>
          <w:szCs w:val="24"/>
          <w:shd w:val="clear" w:color="auto" w:fill="auto"/>
        </w:rPr>
        <w:t xml:space="preserve"> and this will represent a large part of our work during </w:t>
      </w:r>
      <w:r w:rsidR="00223436">
        <w:rPr>
          <w:rFonts w:ascii="Calibri" w:hAnsi="Calibri"/>
          <w:bCs/>
          <w:color w:val="auto"/>
          <w:sz w:val="24"/>
          <w:szCs w:val="24"/>
          <w:shd w:val="clear" w:color="auto" w:fill="auto"/>
        </w:rPr>
        <w:t>20</w:t>
      </w:r>
      <w:r w:rsidR="006266D6">
        <w:rPr>
          <w:rFonts w:ascii="Calibri" w:hAnsi="Calibri"/>
          <w:bCs/>
          <w:color w:val="auto"/>
          <w:sz w:val="24"/>
          <w:szCs w:val="24"/>
          <w:shd w:val="clear" w:color="auto" w:fill="auto"/>
        </w:rPr>
        <w:t>23/24.</w:t>
      </w:r>
      <w:r w:rsidR="00CC5B1A" w:rsidRPr="00CC5B1A">
        <w:rPr>
          <w:rFonts w:ascii="Calibri" w:hAnsi="Calibri"/>
          <w:bCs/>
          <w:color w:val="auto"/>
          <w:sz w:val="24"/>
          <w:szCs w:val="24"/>
          <w:shd w:val="clear" w:color="auto" w:fill="auto"/>
          <w:lang w:val="en-US"/>
        </w:rPr>
        <w:t xml:space="preserve"> </w:t>
      </w:r>
    </w:p>
    <w:p w14:paraId="587B84D5" w14:textId="64616657" w:rsidR="004A68A9" w:rsidRPr="004A68A9" w:rsidRDefault="007E1C33" w:rsidP="004A68A9">
      <w:pPr>
        <w:rPr>
          <w:rFonts w:ascii="Calibri" w:hAnsi="Calibri"/>
          <w:bCs/>
          <w:color w:val="auto"/>
          <w:sz w:val="24"/>
          <w:szCs w:val="24"/>
          <w:shd w:val="clear" w:color="auto" w:fill="auto"/>
        </w:rPr>
      </w:pPr>
      <w:r>
        <w:rPr>
          <w:rFonts w:ascii="Calibri" w:hAnsi="Calibri"/>
          <w:bCs/>
          <w:color w:val="auto"/>
          <w:sz w:val="24"/>
          <w:szCs w:val="24"/>
          <w:shd w:val="clear" w:color="auto" w:fill="auto"/>
          <w:lang w:val="en-US"/>
        </w:rPr>
        <w:t xml:space="preserve">SELEP will </w:t>
      </w:r>
      <w:r w:rsidR="00CC5B1A" w:rsidRPr="00CC5B1A">
        <w:rPr>
          <w:rFonts w:ascii="Calibri" w:hAnsi="Calibri"/>
          <w:bCs/>
          <w:color w:val="auto"/>
          <w:sz w:val="24"/>
          <w:szCs w:val="24"/>
          <w:shd w:val="clear" w:color="auto" w:fill="auto"/>
          <w:lang w:val="en-US"/>
        </w:rPr>
        <w:t xml:space="preserve">continue to maintain a Local Assurance Framework and have this publicly accessible. It is the role of the Board to oversee the implementation of the requirements of the SELEP Local Assurance Framework </w:t>
      </w:r>
      <w:r w:rsidR="00797EC3">
        <w:rPr>
          <w:rFonts w:ascii="Calibri" w:hAnsi="Calibri"/>
          <w:bCs/>
          <w:color w:val="auto"/>
          <w:sz w:val="24"/>
          <w:szCs w:val="24"/>
          <w:shd w:val="clear" w:color="auto" w:fill="auto"/>
          <w:lang w:val="en-US"/>
        </w:rPr>
        <w:t>and</w:t>
      </w:r>
      <w:r w:rsidR="00CC5B1A" w:rsidRPr="00CC5B1A">
        <w:rPr>
          <w:rFonts w:ascii="Calibri" w:hAnsi="Calibri"/>
          <w:bCs/>
          <w:color w:val="auto"/>
          <w:sz w:val="24"/>
          <w:szCs w:val="24"/>
          <w:shd w:val="clear" w:color="auto" w:fill="auto"/>
          <w:lang w:val="en-US"/>
        </w:rPr>
        <w:t xml:space="preserve"> it </w:t>
      </w:r>
      <w:r w:rsidR="00797EC3">
        <w:rPr>
          <w:rFonts w:ascii="Calibri" w:hAnsi="Calibri"/>
          <w:bCs/>
          <w:color w:val="auto"/>
          <w:sz w:val="24"/>
          <w:szCs w:val="24"/>
          <w:shd w:val="clear" w:color="auto" w:fill="auto"/>
          <w:lang w:val="en-US"/>
        </w:rPr>
        <w:t>will</w:t>
      </w:r>
      <w:r w:rsidR="00CC5B1A" w:rsidRPr="00CC5B1A">
        <w:rPr>
          <w:rFonts w:ascii="Calibri" w:hAnsi="Calibri"/>
          <w:bCs/>
          <w:color w:val="auto"/>
          <w:sz w:val="24"/>
          <w:szCs w:val="24"/>
          <w:shd w:val="clear" w:color="auto" w:fill="auto"/>
          <w:lang w:val="en-US"/>
        </w:rPr>
        <w:t xml:space="preserve"> remain in place until </w:t>
      </w:r>
      <w:r w:rsidR="00797EC3">
        <w:rPr>
          <w:rFonts w:ascii="Calibri" w:hAnsi="Calibri"/>
          <w:bCs/>
          <w:color w:val="auto"/>
          <w:sz w:val="24"/>
          <w:szCs w:val="24"/>
          <w:shd w:val="clear" w:color="auto" w:fill="auto"/>
          <w:lang w:val="en-US"/>
        </w:rPr>
        <w:t xml:space="preserve">the </w:t>
      </w:r>
      <w:r w:rsidR="00EF3434">
        <w:rPr>
          <w:rFonts w:ascii="Calibri" w:hAnsi="Calibri"/>
          <w:bCs/>
          <w:color w:val="auto"/>
          <w:sz w:val="24"/>
          <w:szCs w:val="24"/>
          <w:shd w:val="clear" w:color="auto" w:fill="auto"/>
          <w:lang w:val="en-US"/>
        </w:rPr>
        <w:t xml:space="preserve">LEP </w:t>
      </w:r>
      <w:r w:rsidR="00CC5B1A" w:rsidRPr="00CC5B1A">
        <w:rPr>
          <w:rFonts w:ascii="Calibri" w:hAnsi="Calibri"/>
          <w:bCs/>
          <w:color w:val="auto"/>
          <w:sz w:val="24"/>
          <w:szCs w:val="24"/>
          <w:shd w:val="clear" w:color="auto" w:fill="auto"/>
          <w:lang w:val="en-US"/>
        </w:rPr>
        <w:t>transition process is completed.</w:t>
      </w:r>
    </w:p>
    <w:p w14:paraId="66152604" w14:textId="32C30EA0" w:rsidR="00A848A8" w:rsidRPr="006A7388" w:rsidRDefault="00C33738" w:rsidP="00A848A8">
      <w:pPr>
        <w:rPr>
          <w:rFonts w:ascii="Calibri" w:hAnsi="Calibri"/>
          <w:color w:val="auto"/>
          <w:sz w:val="24"/>
          <w:szCs w:val="24"/>
        </w:rPr>
      </w:pPr>
      <w:r w:rsidRPr="00C33738">
        <w:rPr>
          <w:rFonts w:ascii="Calibri" w:hAnsi="Calibri"/>
          <w:bCs/>
          <w:color w:val="auto"/>
          <w:sz w:val="24"/>
          <w:szCs w:val="24"/>
          <w:shd w:val="clear" w:color="auto" w:fill="auto"/>
        </w:rPr>
        <w:t xml:space="preserve">The private sector Chair and Deputy Chair </w:t>
      </w:r>
      <w:r w:rsidR="00E05036">
        <w:rPr>
          <w:rFonts w:ascii="Calibri" w:hAnsi="Calibri"/>
          <w:bCs/>
          <w:color w:val="auto"/>
          <w:sz w:val="24"/>
          <w:szCs w:val="24"/>
          <w:shd w:val="clear" w:color="auto" w:fill="auto"/>
        </w:rPr>
        <w:t>of the South East LEP Ltd are</w:t>
      </w:r>
      <w:r w:rsidRPr="00C33738">
        <w:rPr>
          <w:rFonts w:ascii="Calibri" w:hAnsi="Calibri"/>
          <w:bCs/>
          <w:color w:val="auto"/>
          <w:sz w:val="24"/>
          <w:szCs w:val="24"/>
          <w:shd w:val="clear" w:color="auto" w:fill="auto"/>
        </w:rPr>
        <w:t xml:space="preserve"> appointed by the Strategic Board for a two-year term following an open, transparent and non-discriminatory competition that assesses each candidate on merit.</w:t>
      </w:r>
      <w:r w:rsidR="00990BE8">
        <w:rPr>
          <w:rFonts w:ascii="Calibri" w:hAnsi="Calibri"/>
          <w:bCs/>
          <w:color w:val="auto"/>
          <w:sz w:val="24"/>
          <w:szCs w:val="24"/>
          <w:shd w:val="clear" w:color="auto" w:fill="auto"/>
        </w:rPr>
        <w:t xml:space="preserve"> </w:t>
      </w:r>
      <w:r w:rsidR="000C144D">
        <w:rPr>
          <w:rFonts w:ascii="Calibri" w:hAnsi="Calibri"/>
          <w:bCs/>
          <w:color w:val="auto"/>
          <w:sz w:val="24"/>
          <w:szCs w:val="24"/>
          <w:shd w:val="clear" w:color="auto" w:fill="auto"/>
        </w:rPr>
        <w:t xml:space="preserve">The appointment of a </w:t>
      </w:r>
      <w:r w:rsidR="00B66E48">
        <w:rPr>
          <w:rFonts w:ascii="Calibri" w:hAnsi="Calibri"/>
          <w:bCs/>
          <w:color w:val="auto"/>
          <w:sz w:val="24"/>
          <w:szCs w:val="24"/>
          <w:shd w:val="clear" w:color="auto" w:fill="auto"/>
        </w:rPr>
        <w:t xml:space="preserve">new Chair of SELEP </w:t>
      </w:r>
      <w:r w:rsidR="000C144D">
        <w:rPr>
          <w:rFonts w:ascii="Calibri" w:hAnsi="Calibri"/>
          <w:bCs/>
          <w:color w:val="auto"/>
          <w:sz w:val="24"/>
          <w:szCs w:val="24"/>
          <w:shd w:val="clear" w:color="auto" w:fill="auto"/>
        </w:rPr>
        <w:t xml:space="preserve">Ltd was confirmed by the Strategic </w:t>
      </w:r>
      <w:r w:rsidR="00EE385B" w:rsidRPr="00EE385B">
        <w:rPr>
          <w:rFonts w:ascii="Calibri" w:hAnsi="Calibri"/>
          <w:bCs/>
          <w:color w:val="auto"/>
          <w:sz w:val="24"/>
          <w:szCs w:val="24"/>
          <w:shd w:val="clear" w:color="auto" w:fill="auto"/>
        </w:rPr>
        <w:t>Board</w:t>
      </w:r>
      <w:r w:rsidR="000C144D">
        <w:rPr>
          <w:rFonts w:ascii="Calibri" w:hAnsi="Calibri"/>
          <w:bCs/>
          <w:color w:val="auto"/>
          <w:sz w:val="24"/>
          <w:szCs w:val="24"/>
          <w:shd w:val="clear" w:color="auto" w:fill="auto"/>
        </w:rPr>
        <w:t xml:space="preserve"> </w:t>
      </w:r>
      <w:r w:rsidR="00D666CB">
        <w:rPr>
          <w:rFonts w:ascii="Calibri" w:hAnsi="Calibri"/>
          <w:bCs/>
          <w:color w:val="auto"/>
          <w:sz w:val="24"/>
          <w:szCs w:val="24"/>
          <w:shd w:val="clear" w:color="auto" w:fill="auto"/>
        </w:rPr>
        <w:t>in December 2022. As the</w:t>
      </w:r>
      <w:r w:rsidR="000633F5">
        <w:rPr>
          <w:rFonts w:ascii="Calibri" w:hAnsi="Calibri"/>
          <w:bCs/>
          <w:color w:val="auto"/>
          <w:sz w:val="24"/>
          <w:szCs w:val="24"/>
          <w:shd w:val="clear" w:color="auto" w:fill="auto"/>
        </w:rPr>
        <w:t xml:space="preserve"> new</w:t>
      </w:r>
      <w:r w:rsidR="00D666CB">
        <w:rPr>
          <w:rFonts w:ascii="Calibri" w:hAnsi="Calibri"/>
          <w:bCs/>
          <w:color w:val="auto"/>
          <w:sz w:val="24"/>
          <w:szCs w:val="24"/>
          <w:shd w:val="clear" w:color="auto" w:fill="auto"/>
        </w:rPr>
        <w:t xml:space="preserve"> Chair previously held the position of </w:t>
      </w:r>
      <w:r w:rsidR="000633F5">
        <w:rPr>
          <w:rFonts w:ascii="Calibri" w:hAnsi="Calibri"/>
          <w:bCs/>
          <w:color w:val="auto"/>
          <w:sz w:val="24"/>
          <w:szCs w:val="24"/>
          <w:shd w:val="clear" w:color="auto" w:fill="auto"/>
        </w:rPr>
        <w:t xml:space="preserve">SELEP </w:t>
      </w:r>
      <w:r w:rsidR="00D666CB">
        <w:rPr>
          <w:rFonts w:ascii="Calibri" w:hAnsi="Calibri"/>
          <w:bCs/>
          <w:color w:val="auto"/>
          <w:sz w:val="24"/>
          <w:szCs w:val="24"/>
          <w:shd w:val="clear" w:color="auto" w:fill="auto"/>
        </w:rPr>
        <w:t>Deputy Chair and, i</w:t>
      </w:r>
      <w:r w:rsidR="00875E78" w:rsidRPr="006E0AF4">
        <w:rPr>
          <w:rFonts w:ascii="Calibri" w:hAnsi="Calibri"/>
          <w:bCs/>
          <w:color w:val="auto"/>
          <w:sz w:val="24"/>
          <w:szCs w:val="24"/>
          <w:shd w:val="clear" w:color="auto" w:fill="auto"/>
        </w:rPr>
        <w:t xml:space="preserve">n line with the requirement of the National Assurance Framework that the SELEP must have a Deputy Chair, </w:t>
      </w:r>
      <w:r w:rsidR="003F1EA7">
        <w:rPr>
          <w:rFonts w:ascii="Calibri" w:hAnsi="Calibri"/>
          <w:bCs/>
          <w:color w:val="auto"/>
          <w:sz w:val="24"/>
          <w:szCs w:val="24"/>
          <w:shd w:val="clear" w:color="auto" w:fill="auto"/>
        </w:rPr>
        <w:t xml:space="preserve">a recruitment </w:t>
      </w:r>
      <w:r w:rsidR="006E0AF4" w:rsidRPr="006E0AF4">
        <w:rPr>
          <w:rFonts w:ascii="Calibri" w:hAnsi="Calibri"/>
          <w:bCs/>
          <w:color w:val="auto"/>
          <w:sz w:val="24"/>
          <w:szCs w:val="24"/>
          <w:shd w:val="clear" w:color="auto" w:fill="auto"/>
        </w:rPr>
        <w:t xml:space="preserve">process was subsequently </w:t>
      </w:r>
      <w:proofErr w:type="gramStart"/>
      <w:r w:rsidR="003F1EA7">
        <w:rPr>
          <w:rFonts w:ascii="Calibri" w:hAnsi="Calibri"/>
          <w:bCs/>
          <w:color w:val="auto"/>
          <w:sz w:val="24"/>
          <w:szCs w:val="24"/>
          <w:shd w:val="clear" w:color="auto" w:fill="auto"/>
        </w:rPr>
        <w:t>undertaken</w:t>
      </w:r>
      <w:proofErr w:type="gramEnd"/>
      <w:r w:rsidR="00170874">
        <w:rPr>
          <w:rFonts w:ascii="Calibri" w:hAnsi="Calibri"/>
          <w:bCs/>
          <w:color w:val="auto"/>
          <w:sz w:val="24"/>
          <w:szCs w:val="24"/>
          <w:shd w:val="clear" w:color="auto" w:fill="auto"/>
        </w:rPr>
        <w:t xml:space="preserve"> </w:t>
      </w:r>
      <w:r w:rsidR="006E0AF4" w:rsidRPr="006E0AF4">
        <w:rPr>
          <w:rFonts w:ascii="Calibri" w:hAnsi="Calibri"/>
          <w:bCs/>
          <w:color w:val="auto"/>
          <w:sz w:val="24"/>
          <w:szCs w:val="24"/>
          <w:shd w:val="clear" w:color="auto" w:fill="auto"/>
        </w:rPr>
        <w:t xml:space="preserve">and the appointment of a new Deputy Chair was confirmed in </w:t>
      </w:r>
      <w:r w:rsidR="0098380F">
        <w:rPr>
          <w:rFonts w:ascii="Calibri" w:hAnsi="Calibri"/>
          <w:bCs/>
          <w:color w:val="auto"/>
          <w:sz w:val="24"/>
          <w:szCs w:val="24"/>
          <w:shd w:val="clear" w:color="auto" w:fill="auto"/>
        </w:rPr>
        <w:t>May</w:t>
      </w:r>
      <w:r w:rsidR="006E0AF4" w:rsidRPr="006E0AF4">
        <w:rPr>
          <w:rFonts w:ascii="Calibri" w:hAnsi="Calibri"/>
          <w:bCs/>
          <w:color w:val="auto"/>
          <w:sz w:val="24"/>
          <w:szCs w:val="24"/>
          <w:shd w:val="clear" w:color="auto" w:fill="auto"/>
        </w:rPr>
        <w:t>2023.</w:t>
      </w:r>
      <w:r w:rsidR="00E66AB8">
        <w:rPr>
          <w:rFonts w:ascii="Calibri" w:hAnsi="Calibri"/>
          <w:bCs/>
          <w:color w:val="auto"/>
          <w:sz w:val="24"/>
          <w:szCs w:val="24"/>
        </w:rPr>
        <w:t xml:space="preserve"> </w:t>
      </w:r>
      <w:r w:rsidR="00A848A8" w:rsidRPr="00A848A8">
        <w:rPr>
          <w:rFonts w:ascii="Calibri" w:hAnsi="Calibri"/>
          <w:bCs/>
          <w:color w:val="auto"/>
          <w:sz w:val="24"/>
          <w:szCs w:val="24"/>
          <w:shd w:val="clear" w:color="auto" w:fill="auto"/>
        </w:rPr>
        <w:t>The SELEP Framework Agreement sets out that the Deputy Chair shall be the Chair of the SELEP Accountability Board, but in a non-voting capacity.</w:t>
      </w:r>
    </w:p>
    <w:p w14:paraId="41BDDA68" w14:textId="0EEBC6EF" w:rsidR="00875E78" w:rsidRPr="006E0AF4" w:rsidRDefault="00875E78" w:rsidP="00875E78">
      <w:pPr>
        <w:rPr>
          <w:rFonts w:ascii="Calibri" w:hAnsi="Calibri"/>
          <w:bCs/>
          <w:color w:val="auto"/>
          <w:sz w:val="24"/>
          <w:szCs w:val="24"/>
          <w:shd w:val="clear" w:color="auto" w:fill="auto"/>
        </w:rPr>
      </w:pPr>
    </w:p>
    <w:p w14:paraId="31F298C5" w14:textId="7FFAB322" w:rsidR="009B6F5E" w:rsidRDefault="008D60AD" w:rsidP="004A704C">
      <w:pPr>
        <w:rPr>
          <w:rFonts w:ascii="Calibri" w:hAnsi="Calibri"/>
          <w:color w:val="auto"/>
          <w:sz w:val="24"/>
          <w:szCs w:val="24"/>
          <w:shd w:val="clear" w:color="auto" w:fill="auto"/>
        </w:rPr>
      </w:pPr>
      <w:r w:rsidRPr="00BE7E56">
        <w:rPr>
          <w:rFonts w:ascii="Calibri" w:hAnsi="Calibri"/>
          <w:color w:val="auto"/>
          <w:sz w:val="24"/>
          <w:szCs w:val="24"/>
          <w:shd w:val="clear" w:color="auto" w:fill="auto"/>
        </w:rPr>
        <w:t>SELEP continues to m</w:t>
      </w:r>
      <w:r w:rsidR="00BC3BBA" w:rsidRPr="00BE7E56">
        <w:rPr>
          <w:rFonts w:ascii="Calibri" w:hAnsi="Calibri"/>
          <w:color w:val="auto"/>
          <w:sz w:val="24"/>
          <w:szCs w:val="24"/>
          <w:shd w:val="clear" w:color="auto" w:fill="auto"/>
        </w:rPr>
        <w:t xml:space="preserve">aintain a risk register to enable us to </w:t>
      </w:r>
      <w:r w:rsidR="00F72236">
        <w:rPr>
          <w:rFonts w:ascii="Calibri" w:hAnsi="Calibri"/>
          <w:color w:val="auto"/>
          <w:sz w:val="24"/>
          <w:szCs w:val="24"/>
          <w:shd w:val="clear" w:color="auto" w:fill="auto"/>
        </w:rPr>
        <w:t xml:space="preserve">effectively </w:t>
      </w:r>
      <w:r w:rsidR="00BC3BBA" w:rsidRPr="00BE7E56">
        <w:rPr>
          <w:rFonts w:ascii="Calibri" w:hAnsi="Calibri"/>
          <w:color w:val="auto"/>
          <w:sz w:val="24"/>
          <w:szCs w:val="24"/>
          <w:shd w:val="clear" w:color="auto" w:fill="auto"/>
        </w:rPr>
        <w:t>m</w:t>
      </w:r>
      <w:r w:rsidRPr="00BE7E56">
        <w:rPr>
          <w:rFonts w:ascii="Calibri" w:hAnsi="Calibri"/>
          <w:color w:val="auto"/>
          <w:sz w:val="24"/>
          <w:szCs w:val="24"/>
          <w:shd w:val="clear" w:color="auto" w:fill="auto"/>
        </w:rPr>
        <w:t>onitor r</w:t>
      </w:r>
      <w:r w:rsidR="00935156" w:rsidRPr="00BE7E56">
        <w:rPr>
          <w:rFonts w:ascii="Calibri" w:hAnsi="Calibri"/>
          <w:color w:val="auto"/>
          <w:sz w:val="24"/>
          <w:szCs w:val="24"/>
          <w:shd w:val="clear" w:color="auto" w:fill="auto"/>
        </w:rPr>
        <w:t xml:space="preserve">isks </w:t>
      </w:r>
      <w:r w:rsidR="00BC3BBA" w:rsidRPr="00BE7E56">
        <w:rPr>
          <w:rFonts w:ascii="Calibri" w:hAnsi="Calibri"/>
          <w:color w:val="auto"/>
          <w:sz w:val="24"/>
          <w:szCs w:val="24"/>
          <w:shd w:val="clear" w:color="auto" w:fill="auto"/>
        </w:rPr>
        <w:t xml:space="preserve">to the functioning of the </w:t>
      </w:r>
      <w:r w:rsidR="00054A36" w:rsidRPr="00BE7E56">
        <w:rPr>
          <w:rFonts w:ascii="Calibri" w:hAnsi="Calibri"/>
          <w:color w:val="auto"/>
          <w:sz w:val="24"/>
          <w:szCs w:val="24"/>
          <w:shd w:val="clear" w:color="auto" w:fill="auto"/>
        </w:rPr>
        <w:t xml:space="preserve">secretariat and </w:t>
      </w:r>
      <w:r w:rsidR="00F72236">
        <w:rPr>
          <w:rFonts w:ascii="Calibri" w:hAnsi="Calibri"/>
          <w:color w:val="auto"/>
          <w:sz w:val="24"/>
          <w:szCs w:val="24"/>
          <w:shd w:val="clear" w:color="auto" w:fill="auto"/>
        </w:rPr>
        <w:t>SELEP Ltd</w:t>
      </w:r>
      <w:r w:rsidR="00054A36" w:rsidRPr="00BE7E56">
        <w:rPr>
          <w:rFonts w:ascii="Calibri" w:hAnsi="Calibri"/>
          <w:color w:val="auto"/>
          <w:sz w:val="24"/>
          <w:szCs w:val="24"/>
          <w:shd w:val="clear" w:color="auto" w:fill="auto"/>
        </w:rPr>
        <w:t xml:space="preserve">. </w:t>
      </w:r>
      <w:r w:rsidR="00360E4C" w:rsidRPr="00360E4C">
        <w:rPr>
          <w:rFonts w:ascii="Calibri" w:hAnsi="Calibri"/>
          <w:color w:val="auto"/>
          <w:sz w:val="24"/>
          <w:szCs w:val="24"/>
          <w:shd w:val="clear" w:color="auto" w:fill="auto"/>
        </w:rPr>
        <w:t xml:space="preserve"> Medium and high rated risks and the mitigations that are in place </w:t>
      </w:r>
      <w:r w:rsidR="00F72236">
        <w:rPr>
          <w:rFonts w:ascii="Calibri" w:hAnsi="Calibri"/>
          <w:color w:val="auto"/>
          <w:sz w:val="24"/>
          <w:szCs w:val="24"/>
          <w:shd w:val="clear" w:color="auto" w:fill="auto"/>
        </w:rPr>
        <w:t xml:space="preserve">are </w:t>
      </w:r>
      <w:r w:rsidR="00360E4C" w:rsidRPr="00360E4C">
        <w:rPr>
          <w:rFonts w:ascii="Calibri" w:hAnsi="Calibri"/>
          <w:color w:val="auto"/>
          <w:sz w:val="24"/>
          <w:szCs w:val="24"/>
          <w:shd w:val="clear" w:color="auto" w:fill="auto"/>
        </w:rPr>
        <w:t>reported regularly to Accountability Board</w:t>
      </w:r>
      <w:r w:rsidR="000B4DF1">
        <w:rPr>
          <w:rFonts w:ascii="Calibri" w:hAnsi="Calibri"/>
          <w:color w:val="auto"/>
          <w:sz w:val="24"/>
          <w:szCs w:val="24"/>
          <w:shd w:val="clear" w:color="auto" w:fill="auto"/>
        </w:rPr>
        <w:t>.</w:t>
      </w:r>
      <w:r w:rsidR="00360E4C" w:rsidRPr="00BE7E56" w:rsidDel="00F107FA">
        <w:rPr>
          <w:rFonts w:ascii="Calibri" w:hAnsi="Calibri"/>
          <w:color w:val="auto"/>
          <w:sz w:val="24"/>
          <w:szCs w:val="24"/>
          <w:shd w:val="clear" w:color="auto" w:fill="auto"/>
        </w:rPr>
        <w:t xml:space="preserve"> </w:t>
      </w:r>
    </w:p>
    <w:p w14:paraId="23DB42E9" w14:textId="77777777" w:rsidR="000B4DF1" w:rsidRPr="00BE7E56" w:rsidRDefault="000B4DF1" w:rsidP="000B4DF1">
      <w:pPr>
        <w:rPr>
          <w:rFonts w:ascii="Calibri" w:hAnsi="Calibri"/>
          <w:color w:val="auto"/>
          <w:sz w:val="24"/>
          <w:szCs w:val="24"/>
          <w:shd w:val="clear" w:color="auto" w:fill="auto"/>
        </w:rPr>
      </w:pPr>
      <w:r w:rsidRPr="00BE7E56">
        <w:rPr>
          <w:rFonts w:ascii="Calibri" w:hAnsi="Calibri"/>
          <w:color w:val="auto"/>
          <w:sz w:val="24"/>
          <w:szCs w:val="24"/>
          <w:shd w:val="clear" w:color="auto" w:fill="auto"/>
        </w:rPr>
        <w:t xml:space="preserve">In October 2023 SELEP will hold its Annual General Meeting where we will publish our annual report and celebrate the work of the partnership. </w:t>
      </w:r>
    </w:p>
    <w:p w14:paraId="1A4C56D7" w14:textId="77777777" w:rsidR="00DA635F" w:rsidRDefault="00DA635F" w:rsidP="004A704C">
      <w:pPr>
        <w:rPr>
          <w:rFonts w:ascii="Calibri" w:hAnsi="Calibri"/>
          <w:color w:val="auto"/>
          <w:sz w:val="24"/>
          <w:szCs w:val="24"/>
          <w:shd w:val="clear" w:color="auto" w:fill="auto"/>
        </w:rPr>
      </w:pPr>
    </w:p>
    <w:p w14:paraId="53CF07C1" w14:textId="48694C4E" w:rsidR="00DA635F" w:rsidRDefault="00DA635F">
      <w:pPr>
        <w:spacing w:after="120"/>
        <w:rPr>
          <w:rFonts w:ascii="Calibri" w:hAnsi="Calibri"/>
          <w:color w:val="auto"/>
          <w:sz w:val="24"/>
          <w:szCs w:val="24"/>
          <w:highlight w:val="yellow"/>
          <w:shd w:val="clear" w:color="auto" w:fill="auto"/>
        </w:rPr>
      </w:pPr>
      <w:r>
        <w:rPr>
          <w:rFonts w:ascii="Calibri" w:hAnsi="Calibri"/>
          <w:color w:val="auto"/>
          <w:sz w:val="24"/>
          <w:szCs w:val="24"/>
          <w:highlight w:val="yellow"/>
          <w:shd w:val="clear" w:color="auto" w:fill="auto"/>
        </w:rPr>
        <w:br w:type="page"/>
      </w:r>
    </w:p>
    <w:p w14:paraId="1FB89615" w14:textId="5680B90B" w:rsidR="00E14E08" w:rsidRPr="00E14E08" w:rsidRDefault="00E14E08" w:rsidP="00E14E08">
      <w:pPr>
        <w:rPr>
          <w:rFonts w:ascii="Calibri" w:hAnsi="Calibri"/>
          <w:b/>
          <w:color w:val="auto"/>
          <w:sz w:val="24"/>
          <w:szCs w:val="24"/>
          <w:shd w:val="clear" w:color="auto" w:fill="auto"/>
        </w:rPr>
      </w:pPr>
      <w:r w:rsidRPr="002E6988">
        <w:rPr>
          <w:rFonts w:ascii="Calibri" w:hAnsi="Calibri"/>
          <w:b/>
          <w:color w:val="auto"/>
          <w:sz w:val="24"/>
          <w:szCs w:val="24"/>
          <w:shd w:val="clear" w:color="auto" w:fill="auto"/>
        </w:rPr>
        <w:lastRenderedPageBreak/>
        <w:t>Annexes</w:t>
      </w:r>
      <w:r w:rsidR="00657AEB" w:rsidRPr="00657AEB">
        <w:rPr>
          <w:rFonts w:ascii="Calibri" w:hAnsi="Calibri"/>
          <w:b/>
          <w:color w:val="auto"/>
          <w:sz w:val="24"/>
          <w:szCs w:val="24"/>
          <w:highlight w:val="yellow"/>
          <w:shd w:val="clear" w:color="auto" w:fill="auto"/>
        </w:rPr>
        <w:t xml:space="preserve"> </w:t>
      </w:r>
    </w:p>
    <w:p w14:paraId="076270BC" w14:textId="77777777" w:rsidR="00E14E08" w:rsidRPr="00E14E08" w:rsidRDefault="00E14E08" w:rsidP="00E14E08">
      <w:pPr>
        <w:rPr>
          <w:rFonts w:ascii="Calibri" w:hAnsi="Calibri"/>
          <w:b/>
          <w:color w:val="auto"/>
          <w:sz w:val="24"/>
          <w:szCs w:val="24"/>
          <w:shd w:val="clear" w:color="auto" w:fill="auto"/>
        </w:rPr>
      </w:pPr>
      <w:r w:rsidRPr="00E14E08">
        <w:rPr>
          <w:rFonts w:ascii="Calibri" w:hAnsi="Calibri"/>
          <w:b/>
          <w:color w:val="auto"/>
          <w:sz w:val="24"/>
          <w:szCs w:val="24"/>
          <w:shd w:val="clear" w:color="auto" w:fill="auto"/>
        </w:rPr>
        <w:t>Annex A:  Capital Programmes</w:t>
      </w:r>
    </w:p>
    <w:p w14:paraId="42DF6303" w14:textId="09AF7DC0" w:rsidR="00E14E08" w:rsidRDefault="00E14E08" w:rsidP="00E14E08">
      <w:pPr>
        <w:rPr>
          <w:rFonts w:ascii="Calibri" w:hAnsi="Calibri"/>
          <w:b/>
          <w:color w:val="auto"/>
          <w:sz w:val="24"/>
          <w:szCs w:val="24"/>
          <w:shd w:val="clear" w:color="auto" w:fill="auto"/>
        </w:rPr>
      </w:pPr>
      <w:r w:rsidRPr="00E14E08">
        <w:rPr>
          <w:rFonts w:ascii="Calibri" w:hAnsi="Calibri"/>
          <w:bCs/>
          <w:color w:val="auto"/>
          <w:sz w:val="24"/>
          <w:szCs w:val="24"/>
          <w:shd w:val="clear" w:color="auto" w:fill="auto"/>
        </w:rPr>
        <w:t xml:space="preserve">Investments made through our Capital Programme are visible interventions made to deliver to our strategic priorities. </w:t>
      </w:r>
      <w:r w:rsidRPr="00E14E08">
        <w:rPr>
          <w:rFonts w:ascii="Calibri" w:hAnsi="Calibri"/>
          <w:color w:val="auto"/>
          <w:sz w:val="24"/>
          <w:szCs w:val="24"/>
          <w:shd w:val="clear" w:color="auto" w:fill="auto"/>
        </w:rPr>
        <w:t>In total there are 10</w:t>
      </w:r>
      <w:r w:rsidR="00553136">
        <w:rPr>
          <w:rFonts w:ascii="Calibri" w:hAnsi="Calibri"/>
          <w:color w:val="auto"/>
          <w:sz w:val="24"/>
          <w:szCs w:val="24"/>
          <w:shd w:val="clear" w:color="auto" w:fill="auto"/>
        </w:rPr>
        <w:t>6</w:t>
      </w:r>
      <w:r w:rsidRPr="00E14E08">
        <w:rPr>
          <w:rFonts w:ascii="Calibri" w:hAnsi="Calibri"/>
          <w:color w:val="auto"/>
          <w:sz w:val="24"/>
          <w:szCs w:val="24"/>
          <w:shd w:val="clear" w:color="auto" w:fill="auto"/>
        </w:rPr>
        <w:t xml:space="preserve"> Local Growth Fund (LGF) projects, 29 Growing Places Fund (GPF) projects and 40 Getting Building Fund (GBF) projects approved with a total of </w:t>
      </w:r>
      <w:r w:rsidRPr="00E14E08">
        <w:rPr>
          <w:rFonts w:ascii="Calibri" w:hAnsi="Calibri"/>
          <w:b/>
          <w:color w:val="auto"/>
          <w:sz w:val="24"/>
          <w:szCs w:val="24"/>
          <w:shd w:val="clear" w:color="auto" w:fill="auto"/>
        </w:rPr>
        <w:t>£0.7</w:t>
      </w:r>
      <w:r w:rsidR="007C1244">
        <w:rPr>
          <w:rFonts w:ascii="Calibri" w:hAnsi="Calibri"/>
          <w:b/>
          <w:color w:val="auto"/>
          <w:sz w:val="24"/>
          <w:szCs w:val="24"/>
          <w:shd w:val="clear" w:color="auto" w:fill="auto"/>
        </w:rPr>
        <w:t>34</w:t>
      </w:r>
      <w:r w:rsidRPr="00E14E08">
        <w:rPr>
          <w:rFonts w:ascii="Calibri" w:hAnsi="Calibri"/>
          <w:b/>
          <w:color w:val="auto"/>
          <w:sz w:val="24"/>
          <w:szCs w:val="24"/>
          <w:shd w:val="clear" w:color="auto" w:fill="auto"/>
        </w:rPr>
        <w:t xml:space="preserve"> billion </w:t>
      </w:r>
      <w:r w:rsidRPr="00E14E08">
        <w:rPr>
          <w:rFonts w:ascii="Calibri" w:hAnsi="Calibri"/>
          <w:color w:val="auto"/>
          <w:sz w:val="24"/>
          <w:szCs w:val="24"/>
          <w:shd w:val="clear" w:color="auto" w:fill="auto"/>
        </w:rPr>
        <w:t xml:space="preserve">being invested </w:t>
      </w:r>
      <w:r w:rsidRPr="00E14E08">
        <w:rPr>
          <w:rFonts w:ascii="Calibri" w:hAnsi="Calibri"/>
          <w:bCs/>
          <w:color w:val="auto"/>
          <w:sz w:val="24"/>
          <w:szCs w:val="24"/>
          <w:shd w:val="clear" w:color="auto" w:fill="auto"/>
        </w:rPr>
        <w:t xml:space="preserve">in the region. The programme delivers across the strategic priorities </w:t>
      </w:r>
      <w:proofErr w:type="gramStart"/>
      <w:r w:rsidRPr="00E14E08">
        <w:rPr>
          <w:rFonts w:ascii="Calibri" w:hAnsi="Calibri"/>
          <w:bCs/>
          <w:color w:val="auto"/>
          <w:sz w:val="24"/>
          <w:szCs w:val="24"/>
          <w:shd w:val="clear" w:color="auto" w:fill="auto"/>
        </w:rPr>
        <w:t>and also</w:t>
      </w:r>
      <w:proofErr w:type="gramEnd"/>
      <w:r w:rsidRPr="00E14E08">
        <w:rPr>
          <w:rFonts w:ascii="Calibri" w:hAnsi="Calibri"/>
          <w:bCs/>
          <w:color w:val="auto"/>
          <w:sz w:val="24"/>
          <w:szCs w:val="24"/>
          <w:shd w:val="clear" w:color="auto" w:fill="auto"/>
        </w:rPr>
        <w:t xml:space="preserve"> builds capacity in key enabling sectors, such as Skills.  Projects that are still in flight (</w:t>
      </w:r>
      <w:proofErr w:type="gramStart"/>
      <w:r w:rsidRPr="00E14E08">
        <w:rPr>
          <w:rFonts w:ascii="Calibri" w:hAnsi="Calibri"/>
          <w:bCs/>
          <w:color w:val="auto"/>
          <w:sz w:val="24"/>
          <w:szCs w:val="24"/>
          <w:shd w:val="clear" w:color="auto" w:fill="auto"/>
        </w:rPr>
        <w:t>i.e.</w:t>
      </w:r>
      <w:proofErr w:type="gramEnd"/>
      <w:r w:rsidRPr="00E14E08">
        <w:rPr>
          <w:rFonts w:ascii="Calibri" w:hAnsi="Calibri"/>
          <w:bCs/>
          <w:color w:val="auto"/>
          <w:sz w:val="24"/>
          <w:szCs w:val="24"/>
          <w:shd w:val="clear" w:color="auto" w:fill="auto"/>
        </w:rPr>
        <w:t xml:space="preserve"> not yet completed/built out) can be found below.  We will continue to evaluate and monitor outputs and outcomes of all projects as some projects will continue to deliver these long after the intervention itself is complete.  The detail of these projects is presented to and monitored by the Accountability Board, but a summary of these programmes can be found below. </w:t>
      </w:r>
      <w:r w:rsidRPr="00E14E08">
        <w:rPr>
          <w:rFonts w:ascii="Calibri" w:hAnsi="Calibri"/>
          <w:bCs/>
          <w:color w:val="auto"/>
          <w:sz w:val="24"/>
          <w:szCs w:val="24"/>
          <w:shd w:val="clear" w:color="auto" w:fill="auto"/>
        </w:rPr>
        <w:br/>
      </w:r>
    </w:p>
    <w:p w14:paraId="129056AF" w14:textId="03A743C4" w:rsidR="00E14E08" w:rsidRPr="00E14E08" w:rsidRDefault="00E14E08" w:rsidP="00E14E08">
      <w:pPr>
        <w:rPr>
          <w:rFonts w:ascii="Calibri" w:hAnsi="Calibri"/>
          <w:b/>
          <w:color w:val="auto"/>
          <w:sz w:val="24"/>
          <w:szCs w:val="24"/>
          <w:shd w:val="clear" w:color="auto" w:fill="auto"/>
        </w:rPr>
      </w:pPr>
      <w:r w:rsidRPr="00E14E08">
        <w:rPr>
          <w:rFonts w:ascii="Calibri" w:hAnsi="Calibri"/>
          <w:b/>
          <w:color w:val="auto"/>
          <w:sz w:val="24"/>
          <w:szCs w:val="24"/>
          <w:shd w:val="clear" w:color="auto" w:fill="auto"/>
        </w:rPr>
        <w:t xml:space="preserve">Outcomes of Capital Programmes </w:t>
      </w:r>
    </w:p>
    <w:tbl>
      <w:tblPr>
        <w:tblStyle w:val="TableGridLight"/>
        <w:tblW w:w="0" w:type="auto"/>
        <w:tblLook w:val="04A0" w:firstRow="1" w:lastRow="0" w:firstColumn="1" w:lastColumn="0" w:noHBand="0" w:noVBand="1"/>
      </w:tblPr>
      <w:tblGrid>
        <w:gridCol w:w="5213"/>
        <w:gridCol w:w="2605"/>
        <w:gridCol w:w="2638"/>
      </w:tblGrid>
      <w:tr w:rsidR="00E14E08" w:rsidRPr="00E14E08" w14:paraId="7DF32EB4" w14:textId="77777777" w:rsidTr="000025D5">
        <w:tc>
          <w:tcPr>
            <w:tcW w:w="5213" w:type="dxa"/>
            <w:shd w:val="clear" w:color="auto" w:fill="44BCCD" w:themeFill="accent3"/>
          </w:tcPr>
          <w:p w14:paraId="465A2C79" w14:textId="77777777" w:rsidR="00E14E08" w:rsidRPr="00E14E08" w:rsidRDefault="00E14E08" w:rsidP="00E14E08">
            <w:pPr>
              <w:spacing w:line="276" w:lineRule="auto"/>
              <w:rPr>
                <w:rFonts w:ascii="Calibri" w:hAnsi="Calibri"/>
                <w:b/>
                <w:bCs/>
                <w:color w:val="auto"/>
                <w:sz w:val="24"/>
                <w:szCs w:val="24"/>
                <w:shd w:val="clear" w:color="auto" w:fill="auto"/>
              </w:rPr>
            </w:pPr>
          </w:p>
        </w:tc>
        <w:tc>
          <w:tcPr>
            <w:tcW w:w="2605" w:type="dxa"/>
            <w:shd w:val="clear" w:color="auto" w:fill="44BCCD" w:themeFill="accent3"/>
            <w:vAlign w:val="center"/>
          </w:tcPr>
          <w:p w14:paraId="0C6900F1" w14:textId="77777777" w:rsidR="00E14E08" w:rsidRPr="00E14E08" w:rsidRDefault="00E14E08" w:rsidP="000025D5">
            <w:pPr>
              <w:spacing w:line="276" w:lineRule="auto"/>
              <w:jc w:val="center"/>
              <w:rPr>
                <w:rFonts w:ascii="Calibri" w:hAnsi="Calibri"/>
                <w:b/>
                <w:bCs/>
                <w:color w:val="auto"/>
                <w:sz w:val="24"/>
                <w:szCs w:val="24"/>
                <w:shd w:val="clear" w:color="auto" w:fill="auto"/>
              </w:rPr>
            </w:pPr>
            <w:r w:rsidRPr="00E14E08">
              <w:rPr>
                <w:rFonts w:ascii="Calibri" w:hAnsi="Calibri"/>
                <w:b/>
                <w:bCs/>
                <w:color w:val="auto"/>
                <w:sz w:val="24"/>
                <w:szCs w:val="24"/>
                <w:shd w:val="clear" w:color="auto" w:fill="auto"/>
              </w:rPr>
              <w:t>Homes</w:t>
            </w:r>
          </w:p>
        </w:tc>
        <w:tc>
          <w:tcPr>
            <w:tcW w:w="2638" w:type="dxa"/>
            <w:shd w:val="clear" w:color="auto" w:fill="44BCCD" w:themeFill="accent3"/>
            <w:vAlign w:val="center"/>
          </w:tcPr>
          <w:p w14:paraId="3355CF01" w14:textId="77777777" w:rsidR="00E14E08" w:rsidRPr="00E14E08" w:rsidRDefault="00E14E08" w:rsidP="000025D5">
            <w:pPr>
              <w:spacing w:line="276" w:lineRule="auto"/>
              <w:jc w:val="center"/>
              <w:rPr>
                <w:rFonts w:ascii="Calibri" w:hAnsi="Calibri"/>
                <w:b/>
                <w:bCs/>
                <w:color w:val="auto"/>
                <w:sz w:val="24"/>
                <w:szCs w:val="24"/>
                <w:shd w:val="clear" w:color="auto" w:fill="auto"/>
              </w:rPr>
            </w:pPr>
            <w:r w:rsidRPr="00E14E08">
              <w:rPr>
                <w:rFonts w:ascii="Calibri" w:hAnsi="Calibri"/>
                <w:b/>
                <w:bCs/>
                <w:color w:val="auto"/>
                <w:sz w:val="24"/>
                <w:szCs w:val="24"/>
                <w:shd w:val="clear" w:color="auto" w:fill="auto"/>
              </w:rPr>
              <w:t>Jobs</w:t>
            </w:r>
          </w:p>
        </w:tc>
      </w:tr>
      <w:tr w:rsidR="00E14E08" w:rsidRPr="00E14E08" w14:paraId="7CD841A9" w14:textId="77777777" w:rsidTr="000025D5">
        <w:tc>
          <w:tcPr>
            <w:tcW w:w="5213" w:type="dxa"/>
          </w:tcPr>
          <w:p w14:paraId="7553AB52" w14:textId="77777777" w:rsidR="00E14E08" w:rsidRPr="00E14E08" w:rsidRDefault="00E14E08" w:rsidP="00E14E08">
            <w:pPr>
              <w:spacing w:line="276" w:lineRule="auto"/>
              <w:rPr>
                <w:rFonts w:ascii="Calibri" w:hAnsi="Calibri"/>
                <w:b/>
                <w:bCs/>
                <w:color w:val="auto"/>
                <w:sz w:val="24"/>
                <w:szCs w:val="24"/>
                <w:shd w:val="clear" w:color="auto" w:fill="auto"/>
              </w:rPr>
            </w:pPr>
            <w:r w:rsidRPr="00E14E08">
              <w:rPr>
                <w:rFonts w:ascii="Calibri" w:hAnsi="Calibri"/>
                <w:b/>
                <w:bCs/>
                <w:color w:val="auto"/>
                <w:sz w:val="24"/>
                <w:szCs w:val="24"/>
                <w:shd w:val="clear" w:color="auto" w:fill="auto"/>
              </w:rPr>
              <w:t>Local Growth Fund</w:t>
            </w:r>
          </w:p>
        </w:tc>
        <w:tc>
          <w:tcPr>
            <w:tcW w:w="2605" w:type="dxa"/>
          </w:tcPr>
          <w:p w14:paraId="25E0536A" w14:textId="77777777" w:rsidR="00E14E08" w:rsidRPr="00E14E08" w:rsidRDefault="00E14E08" w:rsidP="00E14E08">
            <w:pPr>
              <w:spacing w:line="276" w:lineRule="auto"/>
              <w:rPr>
                <w:rFonts w:ascii="Calibri" w:hAnsi="Calibri"/>
                <w:color w:val="auto"/>
                <w:sz w:val="24"/>
                <w:szCs w:val="24"/>
                <w:shd w:val="clear" w:color="auto" w:fill="auto"/>
              </w:rPr>
            </w:pPr>
          </w:p>
        </w:tc>
        <w:tc>
          <w:tcPr>
            <w:tcW w:w="2638" w:type="dxa"/>
          </w:tcPr>
          <w:p w14:paraId="29ECCF45" w14:textId="77777777" w:rsidR="00E14E08" w:rsidRPr="00E14E08" w:rsidRDefault="00E14E08" w:rsidP="00E14E08">
            <w:pPr>
              <w:spacing w:line="276" w:lineRule="auto"/>
              <w:rPr>
                <w:rFonts w:ascii="Calibri" w:hAnsi="Calibri"/>
                <w:color w:val="auto"/>
                <w:sz w:val="24"/>
                <w:szCs w:val="24"/>
                <w:shd w:val="clear" w:color="auto" w:fill="auto"/>
              </w:rPr>
            </w:pPr>
          </w:p>
        </w:tc>
      </w:tr>
      <w:tr w:rsidR="00E14E08" w:rsidRPr="00E14E08" w14:paraId="6756295D" w14:textId="77777777" w:rsidTr="000025D5">
        <w:tc>
          <w:tcPr>
            <w:tcW w:w="5213" w:type="dxa"/>
          </w:tcPr>
          <w:p w14:paraId="0F5BE80F" w14:textId="034C64B6" w:rsidR="00E14E08" w:rsidRPr="00E14E08" w:rsidRDefault="00E14E08" w:rsidP="00E14E08">
            <w:pPr>
              <w:spacing w:line="276" w:lineRule="auto"/>
              <w:rPr>
                <w:rFonts w:ascii="Calibri" w:hAnsi="Calibri"/>
                <w:color w:val="auto"/>
                <w:sz w:val="24"/>
                <w:szCs w:val="24"/>
                <w:shd w:val="clear" w:color="auto" w:fill="auto"/>
              </w:rPr>
            </w:pPr>
            <w:r w:rsidRPr="00E14E08">
              <w:rPr>
                <w:rFonts w:ascii="Calibri" w:hAnsi="Calibri"/>
                <w:color w:val="auto"/>
                <w:sz w:val="24"/>
                <w:szCs w:val="24"/>
                <w:shd w:val="clear" w:color="auto" w:fill="auto"/>
              </w:rPr>
              <w:t xml:space="preserve">Outcomes delivered as to </w:t>
            </w:r>
            <w:r w:rsidRPr="002A1853">
              <w:rPr>
                <w:rFonts w:ascii="Calibri" w:hAnsi="Calibri"/>
                <w:color w:val="auto"/>
                <w:sz w:val="24"/>
                <w:szCs w:val="24"/>
                <w:shd w:val="clear" w:color="auto" w:fill="auto"/>
              </w:rPr>
              <w:t>31/03/202</w:t>
            </w:r>
            <w:r w:rsidR="00B77E2E" w:rsidRPr="002A1853">
              <w:rPr>
                <w:rFonts w:ascii="Calibri" w:hAnsi="Calibri"/>
                <w:color w:val="auto"/>
                <w:sz w:val="24"/>
                <w:szCs w:val="24"/>
                <w:shd w:val="clear" w:color="auto" w:fill="auto"/>
              </w:rPr>
              <w:t>3</w:t>
            </w:r>
          </w:p>
        </w:tc>
        <w:tc>
          <w:tcPr>
            <w:tcW w:w="2605" w:type="dxa"/>
          </w:tcPr>
          <w:p w14:paraId="53E23E12" w14:textId="77777777" w:rsidR="00E14E08" w:rsidRPr="000025D5" w:rsidRDefault="00E14E08" w:rsidP="000025D5">
            <w:pPr>
              <w:spacing w:line="276" w:lineRule="auto"/>
              <w:jc w:val="center"/>
              <w:rPr>
                <w:rFonts w:ascii="Calibri" w:hAnsi="Calibri"/>
                <w:color w:val="FF0000"/>
                <w:sz w:val="24"/>
                <w:szCs w:val="24"/>
                <w:shd w:val="clear" w:color="auto" w:fill="auto"/>
              </w:rPr>
            </w:pPr>
            <w:r w:rsidRPr="002A1853">
              <w:rPr>
                <w:rFonts w:ascii="Calibri" w:hAnsi="Calibri"/>
                <w:color w:val="auto"/>
                <w:sz w:val="24"/>
                <w:szCs w:val="24"/>
                <w:shd w:val="clear" w:color="auto" w:fill="auto"/>
              </w:rPr>
              <w:t>25,326</w:t>
            </w:r>
          </w:p>
        </w:tc>
        <w:tc>
          <w:tcPr>
            <w:tcW w:w="2638" w:type="dxa"/>
          </w:tcPr>
          <w:p w14:paraId="29742257" w14:textId="203FD845" w:rsidR="00E14E08" w:rsidRPr="000025D5" w:rsidRDefault="00E14E08" w:rsidP="000025D5">
            <w:pPr>
              <w:spacing w:line="276" w:lineRule="auto"/>
              <w:jc w:val="center"/>
              <w:rPr>
                <w:rFonts w:ascii="Calibri" w:hAnsi="Calibri"/>
                <w:color w:val="FF0000"/>
                <w:sz w:val="24"/>
                <w:szCs w:val="24"/>
                <w:shd w:val="clear" w:color="auto" w:fill="auto"/>
              </w:rPr>
            </w:pPr>
            <w:r w:rsidRPr="002A1853">
              <w:rPr>
                <w:rFonts w:ascii="Calibri" w:hAnsi="Calibri"/>
                <w:color w:val="auto"/>
                <w:sz w:val="24"/>
                <w:szCs w:val="24"/>
                <w:shd w:val="clear" w:color="auto" w:fill="auto"/>
              </w:rPr>
              <w:t>25,</w:t>
            </w:r>
            <w:r w:rsidR="0034731C" w:rsidRPr="002A1853">
              <w:rPr>
                <w:rFonts w:ascii="Calibri" w:hAnsi="Calibri"/>
                <w:color w:val="auto"/>
                <w:sz w:val="24"/>
                <w:szCs w:val="24"/>
                <w:shd w:val="clear" w:color="auto" w:fill="auto"/>
              </w:rPr>
              <w:t>982</w:t>
            </w:r>
          </w:p>
        </w:tc>
      </w:tr>
      <w:tr w:rsidR="00E14E08" w:rsidRPr="00E14E08" w14:paraId="20E74A36" w14:textId="77777777" w:rsidTr="002A1853">
        <w:tc>
          <w:tcPr>
            <w:tcW w:w="5213" w:type="dxa"/>
          </w:tcPr>
          <w:p w14:paraId="3606EE82" w14:textId="77777777" w:rsidR="00E14E08" w:rsidRPr="00B77E2E" w:rsidRDefault="00E14E08" w:rsidP="00E14E08">
            <w:pPr>
              <w:spacing w:line="276" w:lineRule="auto"/>
              <w:rPr>
                <w:rFonts w:ascii="Calibri" w:hAnsi="Calibri"/>
                <w:color w:val="auto"/>
                <w:sz w:val="24"/>
                <w:szCs w:val="24"/>
                <w:shd w:val="clear" w:color="auto" w:fill="auto"/>
              </w:rPr>
            </w:pPr>
            <w:r w:rsidRPr="00B77E2E">
              <w:rPr>
                <w:rFonts w:ascii="Calibri" w:hAnsi="Calibri"/>
                <w:color w:val="auto"/>
                <w:sz w:val="24"/>
                <w:szCs w:val="24"/>
                <w:shd w:val="clear" w:color="auto" w:fill="auto"/>
              </w:rPr>
              <w:t xml:space="preserve">Outcomes forecast to be delivered in </w:t>
            </w:r>
            <w:r w:rsidRPr="002A1853">
              <w:rPr>
                <w:rFonts w:ascii="Calibri" w:hAnsi="Calibri"/>
                <w:color w:val="auto"/>
                <w:sz w:val="24"/>
                <w:szCs w:val="24"/>
                <w:shd w:val="clear" w:color="auto" w:fill="auto"/>
              </w:rPr>
              <w:t>2023/24 and future years</w:t>
            </w:r>
          </w:p>
        </w:tc>
        <w:tc>
          <w:tcPr>
            <w:tcW w:w="2605" w:type="dxa"/>
            <w:vAlign w:val="center"/>
          </w:tcPr>
          <w:p w14:paraId="42F8CF30" w14:textId="506464E7" w:rsidR="00E14E08" w:rsidRPr="000025D5" w:rsidRDefault="00AB15E2" w:rsidP="000025D5">
            <w:pPr>
              <w:spacing w:line="276" w:lineRule="auto"/>
              <w:jc w:val="center"/>
              <w:rPr>
                <w:rFonts w:ascii="Calibri" w:hAnsi="Calibri"/>
                <w:color w:val="FF0000"/>
                <w:sz w:val="24"/>
                <w:szCs w:val="24"/>
                <w:shd w:val="clear" w:color="auto" w:fill="auto"/>
              </w:rPr>
            </w:pPr>
            <w:r w:rsidRPr="002A1853">
              <w:rPr>
                <w:rFonts w:ascii="Calibri" w:hAnsi="Calibri"/>
                <w:color w:val="auto"/>
                <w:sz w:val="24"/>
                <w:szCs w:val="24"/>
                <w:shd w:val="clear" w:color="auto" w:fill="auto"/>
              </w:rPr>
              <w:t>78,751</w:t>
            </w:r>
          </w:p>
        </w:tc>
        <w:tc>
          <w:tcPr>
            <w:tcW w:w="2638" w:type="dxa"/>
            <w:vAlign w:val="center"/>
          </w:tcPr>
          <w:p w14:paraId="5E3135BC" w14:textId="5684285D" w:rsidR="00E14E08" w:rsidRPr="000025D5" w:rsidRDefault="00F219FB" w:rsidP="000025D5">
            <w:pPr>
              <w:spacing w:line="276" w:lineRule="auto"/>
              <w:jc w:val="center"/>
              <w:rPr>
                <w:rFonts w:ascii="Calibri" w:hAnsi="Calibri"/>
                <w:color w:val="FF0000"/>
                <w:sz w:val="24"/>
                <w:szCs w:val="24"/>
                <w:shd w:val="clear" w:color="auto" w:fill="auto"/>
              </w:rPr>
            </w:pPr>
            <w:r w:rsidRPr="002A1853">
              <w:rPr>
                <w:rFonts w:ascii="Calibri" w:hAnsi="Calibri"/>
                <w:color w:val="auto"/>
                <w:sz w:val="24"/>
                <w:szCs w:val="24"/>
                <w:shd w:val="clear" w:color="auto" w:fill="auto"/>
              </w:rPr>
              <w:t>124,</w:t>
            </w:r>
            <w:r w:rsidR="00815BD6" w:rsidRPr="002A1853">
              <w:rPr>
                <w:rFonts w:ascii="Calibri" w:hAnsi="Calibri"/>
                <w:color w:val="auto"/>
                <w:sz w:val="24"/>
                <w:szCs w:val="24"/>
                <w:shd w:val="clear" w:color="auto" w:fill="auto"/>
              </w:rPr>
              <w:t>794</w:t>
            </w:r>
          </w:p>
        </w:tc>
      </w:tr>
      <w:tr w:rsidR="00E14E08" w:rsidRPr="00E14E08" w14:paraId="5866F566" w14:textId="77777777" w:rsidTr="000025D5">
        <w:tc>
          <w:tcPr>
            <w:tcW w:w="5213" w:type="dxa"/>
            <w:shd w:val="clear" w:color="auto" w:fill="44BCCD" w:themeFill="accent3"/>
          </w:tcPr>
          <w:p w14:paraId="6416B615" w14:textId="77777777" w:rsidR="00E14E08" w:rsidRPr="00E14E08" w:rsidRDefault="00E14E08" w:rsidP="00E14E08">
            <w:pPr>
              <w:spacing w:line="276" w:lineRule="auto"/>
              <w:rPr>
                <w:rFonts w:ascii="Calibri" w:hAnsi="Calibri"/>
                <w:b/>
                <w:bCs/>
                <w:color w:val="auto"/>
                <w:sz w:val="24"/>
                <w:szCs w:val="24"/>
                <w:shd w:val="clear" w:color="auto" w:fill="auto"/>
              </w:rPr>
            </w:pPr>
            <w:r w:rsidRPr="00E14E08">
              <w:rPr>
                <w:rFonts w:ascii="Calibri" w:hAnsi="Calibri"/>
                <w:b/>
                <w:bCs/>
                <w:color w:val="auto"/>
                <w:sz w:val="24"/>
                <w:szCs w:val="24"/>
                <w:shd w:val="clear" w:color="auto" w:fill="auto"/>
              </w:rPr>
              <w:t>Total Outcomes Forecast</w:t>
            </w:r>
          </w:p>
        </w:tc>
        <w:tc>
          <w:tcPr>
            <w:tcW w:w="2605" w:type="dxa"/>
            <w:shd w:val="clear" w:color="auto" w:fill="44BCCD" w:themeFill="accent3"/>
          </w:tcPr>
          <w:p w14:paraId="565433DF" w14:textId="03752E51" w:rsidR="00E14E08" w:rsidRPr="00E14E08" w:rsidRDefault="003F1AAB" w:rsidP="000025D5">
            <w:pPr>
              <w:spacing w:line="276" w:lineRule="auto"/>
              <w:jc w:val="center"/>
              <w:rPr>
                <w:rFonts w:ascii="Calibri" w:hAnsi="Calibri"/>
                <w:b/>
                <w:bCs/>
                <w:color w:val="auto"/>
                <w:sz w:val="24"/>
                <w:szCs w:val="24"/>
                <w:shd w:val="clear" w:color="auto" w:fill="auto"/>
              </w:rPr>
            </w:pPr>
            <w:r>
              <w:rPr>
                <w:rFonts w:ascii="Calibri" w:hAnsi="Calibri"/>
                <w:b/>
                <w:bCs/>
                <w:color w:val="auto"/>
                <w:sz w:val="24"/>
                <w:szCs w:val="24"/>
                <w:shd w:val="clear" w:color="auto" w:fill="auto"/>
              </w:rPr>
              <w:t>104,077</w:t>
            </w:r>
          </w:p>
        </w:tc>
        <w:tc>
          <w:tcPr>
            <w:tcW w:w="2638" w:type="dxa"/>
            <w:shd w:val="clear" w:color="auto" w:fill="44BCCD" w:themeFill="accent3"/>
          </w:tcPr>
          <w:p w14:paraId="7756CF98" w14:textId="083AEF1D" w:rsidR="00E14E08" w:rsidRPr="00E14E08" w:rsidRDefault="00DA3A32" w:rsidP="000025D5">
            <w:pPr>
              <w:spacing w:line="276" w:lineRule="auto"/>
              <w:jc w:val="center"/>
              <w:rPr>
                <w:rFonts w:ascii="Calibri" w:hAnsi="Calibri"/>
                <w:b/>
                <w:bCs/>
                <w:color w:val="auto"/>
                <w:sz w:val="24"/>
                <w:szCs w:val="24"/>
                <w:shd w:val="clear" w:color="auto" w:fill="auto"/>
              </w:rPr>
            </w:pPr>
            <w:r>
              <w:rPr>
                <w:rFonts w:ascii="Calibri" w:hAnsi="Calibri"/>
                <w:b/>
                <w:bCs/>
                <w:color w:val="auto"/>
                <w:sz w:val="24"/>
                <w:szCs w:val="24"/>
                <w:shd w:val="clear" w:color="auto" w:fill="auto"/>
              </w:rPr>
              <w:t>150,776</w:t>
            </w:r>
          </w:p>
        </w:tc>
      </w:tr>
      <w:tr w:rsidR="00E14E08" w:rsidRPr="00E14E08" w14:paraId="228FE29D" w14:textId="77777777" w:rsidTr="000025D5">
        <w:tc>
          <w:tcPr>
            <w:tcW w:w="5213" w:type="dxa"/>
          </w:tcPr>
          <w:p w14:paraId="00E13B93" w14:textId="77777777" w:rsidR="00E14E08" w:rsidRPr="00E14E08" w:rsidRDefault="00E14E08" w:rsidP="00E14E08">
            <w:pPr>
              <w:spacing w:line="276" w:lineRule="auto"/>
              <w:rPr>
                <w:rFonts w:ascii="Calibri" w:hAnsi="Calibri"/>
                <w:color w:val="auto"/>
                <w:sz w:val="24"/>
                <w:szCs w:val="24"/>
                <w:shd w:val="clear" w:color="auto" w:fill="auto"/>
              </w:rPr>
            </w:pPr>
            <w:r w:rsidRPr="00E14E08">
              <w:rPr>
                <w:rFonts w:ascii="Calibri" w:hAnsi="Calibri"/>
                <w:b/>
                <w:bCs/>
                <w:color w:val="auto"/>
                <w:sz w:val="24"/>
                <w:szCs w:val="24"/>
                <w:shd w:val="clear" w:color="auto" w:fill="auto"/>
              </w:rPr>
              <w:t>Getting Building Fund</w:t>
            </w:r>
          </w:p>
        </w:tc>
        <w:tc>
          <w:tcPr>
            <w:tcW w:w="2605" w:type="dxa"/>
          </w:tcPr>
          <w:p w14:paraId="5BB730FF" w14:textId="77777777" w:rsidR="00E14E08" w:rsidRPr="00E14E08" w:rsidRDefault="00E14E08" w:rsidP="000025D5">
            <w:pPr>
              <w:spacing w:line="276" w:lineRule="auto"/>
              <w:jc w:val="center"/>
              <w:rPr>
                <w:rFonts w:ascii="Calibri" w:hAnsi="Calibri"/>
                <w:color w:val="auto"/>
                <w:sz w:val="24"/>
                <w:szCs w:val="24"/>
                <w:shd w:val="clear" w:color="auto" w:fill="auto"/>
              </w:rPr>
            </w:pPr>
          </w:p>
        </w:tc>
        <w:tc>
          <w:tcPr>
            <w:tcW w:w="2638" w:type="dxa"/>
          </w:tcPr>
          <w:p w14:paraId="1DDF8221" w14:textId="77777777" w:rsidR="00E14E08" w:rsidRPr="00E14E08" w:rsidRDefault="00E14E08" w:rsidP="000025D5">
            <w:pPr>
              <w:spacing w:line="276" w:lineRule="auto"/>
              <w:jc w:val="center"/>
              <w:rPr>
                <w:rFonts w:ascii="Calibri" w:hAnsi="Calibri"/>
                <w:color w:val="auto"/>
                <w:sz w:val="24"/>
                <w:szCs w:val="24"/>
                <w:shd w:val="clear" w:color="auto" w:fill="auto"/>
              </w:rPr>
            </w:pPr>
          </w:p>
        </w:tc>
      </w:tr>
      <w:tr w:rsidR="00E14E08" w:rsidRPr="00E14E08" w14:paraId="2375F55A" w14:textId="77777777" w:rsidTr="000025D5">
        <w:tc>
          <w:tcPr>
            <w:tcW w:w="5213" w:type="dxa"/>
          </w:tcPr>
          <w:p w14:paraId="04F56479" w14:textId="2DBBB4E5" w:rsidR="00E14E08" w:rsidRPr="00E14E08" w:rsidRDefault="00E14E08" w:rsidP="00E14E08">
            <w:pPr>
              <w:spacing w:line="276" w:lineRule="auto"/>
              <w:rPr>
                <w:rFonts w:ascii="Calibri" w:hAnsi="Calibri"/>
                <w:color w:val="auto"/>
                <w:sz w:val="24"/>
                <w:szCs w:val="24"/>
                <w:shd w:val="clear" w:color="auto" w:fill="auto"/>
              </w:rPr>
            </w:pPr>
            <w:r w:rsidRPr="00E14E08">
              <w:rPr>
                <w:rFonts w:ascii="Calibri" w:hAnsi="Calibri"/>
                <w:color w:val="auto"/>
                <w:sz w:val="24"/>
                <w:szCs w:val="24"/>
                <w:shd w:val="clear" w:color="auto" w:fill="auto"/>
              </w:rPr>
              <w:t>Outcomes delivered as to 31/03/</w:t>
            </w:r>
            <w:r w:rsidRPr="00FD4BED">
              <w:rPr>
                <w:rFonts w:ascii="Calibri" w:hAnsi="Calibri"/>
                <w:color w:val="auto"/>
                <w:sz w:val="24"/>
                <w:szCs w:val="24"/>
                <w:shd w:val="clear" w:color="auto" w:fill="auto"/>
              </w:rPr>
              <w:t>202</w:t>
            </w:r>
            <w:r w:rsidR="00FD4BED" w:rsidRPr="00FD4BED">
              <w:rPr>
                <w:rFonts w:ascii="Calibri" w:hAnsi="Calibri"/>
                <w:color w:val="auto"/>
                <w:sz w:val="24"/>
                <w:szCs w:val="24"/>
                <w:shd w:val="clear" w:color="auto" w:fill="auto"/>
              </w:rPr>
              <w:t>3</w:t>
            </w:r>
          </w:p>
        </w:tc>
        <w:tc>
          <w:tcPr>
            <w:tcW w:w="2605" w:type="dxa"/>
          </w:tcPr>
          <w:p w14:paraId="551C3BB7" w14:textId="6FBE7405" w:rsidR="00E14E08" w:rsidRPr="00E14E08" w:rsidRDefault="00D570E1" w:rsidP="000025D5">
            <w:pPr>
              <w:spacing w:line="276" w:lineRule="auto"/>
              <w:jc w:val="center"/>
              <w:rPr>
                <w:rFonts w:ascii="Calibri" w:hAnsi="Calibri"/>
                <w:color w:val="auto"/>
                <w:sz w:val="24"/>
                <w:szCs w:val="24"/>
                <w:shd w:val="clear" w:color="auto" w:fill="auto"/>
              </w:rPr>
            </w:pPr>
            <w:r w:rsidRPr="00B9534E">
              <w:rPr>
                <w:rFonts w:ascii="Calibri" w:hAnsi="Calibri"/>
                <w:color w:val="auto"/>
                <w:sz w:val="24"/>
                <w:szCs w:val="24"/>
                <w:shd w:val="clear" w:color="auto" w:fill="auto"/>
              </w:rPr>
              <w:t>15</w:t>
            </w:r>
          </w:p>
        </w:tc>
        <w:tc>
          <w:tcPr>
            <w:tcW w:w="2638" w:type="dxa"/>
          </w:tcPr>
          <w:p w14:paraId="372BB971" w14:textId="7766C26A" w:rsidR="00E14E08" w:rsidRPr="00E14E08" w:rsidRDefault="00881C84" w:rsidP="000025D5">
            <w:pPr>
              <w:spacing w:line="276" w:lineRule="auto"/>
              <w:jc w:val="center"/>
              <w:rPr>
                <w:rFonts w:ascii="Calibri" w:hAnsi="Calibri"/>
                <w:color w:val="auto"/>
                <w:sz w:val="24"/>
                <w:szCs w:val="24"/>
                <w:shd w:val="clear" w:color="auto" w:fill="auto"/>
              </w:rPr>
            </w:pPr>
            <w:r w:rsidRPr="00FD4BED">
              <w:rPr>
                <w:rFonts w:ascii="Calibri" w:hAnsi="Calibri"/>
                <w:color w:val="auto"/>
                <w:sz w:val="24"/>
                <w:szCs w:val="24"/>
                <w:shd w:val="clear" w:color="auto" w:fill="auto"/>
              </w:rPr>
              <w:t>178</w:t>
            </w:r>
          </w:p>
        </w:tc>
      </w:tr>
      <w:tr w:rsidR="00E14E08" w:rsidRPr="00E14E08" w14:paraId="27B249A5" w14:textId="77777777" w:rsidTr="000025D5">
        <w:tc>
          <w:tcPr>
            <w:tcW w:w="5213" w:type="dxa"/>
          </w:tcPr>
          <w:p w14:paraId="7F52343D" w14:textId="0F2262C2" w:rsidR="00E14E08" w:rsidRPr="00E14E08" w:rsidRDefault="00E14E08" w:rsidP="00E14E08">
            <w:pPr>
              <w:spacing w:line="276" w:lineRule="auto"/>
              <w:rPr>
                <w:rFonts w:ascii="Calibri" w:hAnsi="Calibri"/>
                <w:color w:val="auto"/>
                <w:sz w:val="24"/>
                <w:szCs w:val="24"/>
                <w:shd w:val="clear" w:color="auto" w:fill="auto"/>
              </w:rPr>
            </w:pPr>
            <w:r w:rsidRPr="00E14E08">
              <w:rPr>
                <w:rFonts w:ascii="Calibri" w:hAnsi="Calibri"/>
                <w:color w:val="auto"/>
                <w:sz w:val="24"/>
                <w:szCs w:val="24"/>
                <w:shd w:val="clear" w:color="auto" w:fill="auto"/>
              </w:rPr>
              <w:t xml:space="preserve">Outcomes forecast to be delivered in </w:t>
            </w:r>
            <w:r w:rsidRPr="00FD4BED">
              <w:rPr>
                <w:rFonts w:ascii="Calibri" w:hAnsi="Calibri"/>
                <w:color w:val="auto"/>
                <w:sz w:val="24"/>
                <w:szCs w:val="24"/>
                <w:shd w:val="clear" w:color="auto" w:fill="auto"/>
              </w:rPr>
              <w:t>2023</w:t>
            </w:r>
            <w:r w:rsidR="00FD4BED" w:rsidRPr="00FD4BED">
              <w:rPr>
                <w:rFonts w:ascii="Calibri" w:hAnsi="Calibri"/>
                <w:color w:val="auto"/>
                <w:sz w:val="24"/>
                <w:szCs w:val="24"/>
                <w:shd w:val="clear" w:color="auto" w:fill="auto"/>
              </w:rPr>
              <w:t>/24</w:t>
            </w:r>
          </w:p>
        </w:tc>
        <w:tc>
          <w:tcPr>
            <w:tcW w:w="2605" w:type="dxa"/>
          </w:tcPr>
          <w:p w14:paraId="0FAB115B" w14:textId="4C7A8056" w:rsidR="00E14E08" w:rsidRPr="00E14E08" w:rsidRDefault="00B72FB3" w:rsidP="000025D5">
            <w:pPr>
              <w:spacing w:line="276" w:lineRule="auto"/>
              <w:jc w:val="center"/>
              <w:rPr>
                <w:rFonts w:ascii="Calibri" w:hAnsi="Calibri"/>
                <w:color w:val="auto"/>
                <w:sz w:val="24"/>
                <w:szCs w:val="24"/>
                <w:shd w:val="clear" w:color="auto" w:fill="auto"/>
              </w:rPr>
            </w:pPr>
            <w:r w:rsidRPr="00B9534E">
              <w:rPr>
                <w:rFonts w:ascii="Calibri" w:hAnsi="Calibri"/>
                <w:color w:val="auto"/>
                <w:sz w:val="24"/>
                <w:szCs w:val="24"/>
                <w:shd w:val="clear" w:color="auto" w:fill="auto"/>
              </w:rPr>
              <w:t>148</w:t>
            </w:r>
          </w:p>
        </w:tc>
        <w:tc>
          <w:tcPr>
            <w:tcW w:w="2638" w:type="dxa"/>
          </w:tcPr>
          <w:p w14:paraId="30C59A04" w14:textId="2B99E4F7" w:rsidR="00E14E08" w:rsidRPr="00E14E08" w:rsidRDefault="00D0118A" w:rsidP="000025D5">
            <w:pPr>
              <w:spacing w:line="276" w:lineRule="auto"/>
              <w:jc w:val="center"/>
              <w:rPr>
                <w:rFonts w:ascii="Calibri" w:hAnsi="Calibri"/>
                <w:color w:val="auto"/>
                <w:sz w:val="24"/>
                <w:szCs w:val="24"/>
                <w:shd w:val="clear" w:color="auto" w:fill="auto"/>
              </w:rPr>
            </w:pPr>
            <w:r w:rsidRPr="00FD4BED">
              <w:rPr>
                <w:rFonts w:ascii="Calibri" w:hAnsi="Calibri"/>
                <w:color w:val="auto"/>
                <w:sz w:val="24"/>
                <w:szCs w:val="24"/>
                <w:shd w:val="clear" w:color="auto" w:fill="auto"/>
              </w:rPr>
              <w:t>3,245</w:t>
            </w:r>
          </w:p>
        </w:tc>
      </w:tr>
      <w:tr w:rsidR="00E14E08" w:rsidRPr="00E14E08" w14:paraId="18C3BEC6" w14:textId="77777777" w:rsidTr="000025D5">
        <w:trPr>
          <w:trHeight w:val="415"/>
        </w:trPr>
        <w:tc>
          <w:tcPr>
            <w:tcW w:w="5213" w:type="dxa"/>
          </w:tcPr>
          <w:p w14:paraId="7DC00FA3" w14:textId="77777777" w:rsidR="00E14E08" w:rsidRPr="00E14E08" w:rsidRDefault="00E14E08" w:rsidP="00E14E08">
            <w:pPr>
              <w:spacing w:line="276" w:lineRule="auto"/>
              <w:rPr>
                <w:rFonts w:ascii="Calibri" w:hAnsi="Calibri"/>
                <w:color w:val="auto"/>
                <w:sz w:val="24"/>
                <w:szCs w:val="24"/>
                <w:shd w:val="clear" w:color="auto" w:fill="auto"/>
              </w:rPr>
            </w:pPr>
            <w:r w:rsidRPr="00E14E08">
              <w:rPr>
                <w:rFonts w:ascii="Calibri" w:hAnsi="Calibri"/>
                <w:color w:val="auto"/>
                <w:sz w:val="24"/>
                <w:szCs w:val="24"/>
                <w:shd w:val="clear" w:color="auto" w:fill="auto"/>
              </w:rPr>
              <w:t>Outcomes forecast to be delivered in future years</w:t>
            </w:r>
          </w:p>
        </w:tc>
        <w:tc>
          <w:tcPr>
            <w:tcW w:w="2605" w:type="dxa"/>
          </w:tcPr>
          <w:p w14:paraId="4C24D21B" w14:textId="284DFE1A" w:rsidR="00E14E08" w:rsidRPr="00E14E08" w:rsidRDefault="00E14E08" w:rsidP="000025D5">
            <w:pPr>
              <w:spacing w:line="276" w:lineRule="auto"/>
              <w:jc w:val="center"/>
              <w:rPr>
                <w:rFonts w:ascii="Calibri" w:hAnsi="Calibri"/>
                <w:color w:val="auto"/>
                <w:sz w:val="24"/>
                <w:szCs w:val="24"/>
                <w:shd w:val="clear" w:color="auto" w:fill="auto"/>
              </w:rPr>
            </w:pPr>
            <w:r w:rsidRPr="00B9534E">
              <w:rPr>
                <w:rFonts w:ascii="Calibri" w:hAnsi="Calibri"/>
                <w:color w:val="auto"/>
                <w:sz w:val="24"/>
                <w:szCs w:val="24"/>
                <w:shd w:val="clear" w:color="auto" w:fill="auto"/>
              </w:rPr>
              <w:t>1</w:t>
            </w:r>
            <w:r w:rsidR="006D4C34" w:rsidRPr="00B9534E">
              <w:rPr>
                <w:rFonts w:ascii="Calibri" w:hAnsi="Calibri"/>
                <w:color w:val="auto"/>
                <w:sz w:val="24"/>
                <w:szCs w:val="24"/>
                <w:shd w:val="clear" w:color="auto" w:fill="auto"/>
              </w:rPr>
              <w:t>10</w:t>
            </w:r>
          </w:p>
        </w:tc>
        <w:tc>
          <w:tcPr>
            <w:tcW w:w="2638" w:type="dxa"/>
          </w:tcPr>
          <w:p w14:paraId="3B9D333F" w14:textId="552FAC92" w:rsidR="00E14E08" w:rsidRPr="00E14E08" w:rsidRDefault="00F87F88" w:rsidP="000025D5">
            <w:pPr>
              <w:spacing w:line="276" w:lineRule="auto"/>
              <w:jc w:val="center"/>
              <w:rPr>
                <w:rFonts w:ascii="Calibri" w:hAnsi="Calibri"/>
                <w:color w:val="auto"/>
                <w:sz w:val="24"/>
                <w:szCs w:val="24"/>
                <w:shd w:val="clear" w:color="auto" w:fill="auto"/>
              </w:rPr>
            </w:pPr>
            <w:r w:rsidRPr="00FD4BED">
              <w:rPr>
                <w:rFonts w:ascii="Calibri" w:hAnsi="Calibri"/>
                <w:color w:val="auto"/>
                <w:sz w:val="24"/>
                <w:szCs w:val="24"/>
                <w:shd w:val="clear" w:color="auto" w:fill="auto"/>
              </w:rPr>
              <w:t>2,389</w:t>
            </w:r>
          </w:p>
        </w:tc>
      </w:tr>
      <w:tr w:rsidR="00E14E08" w:rsidRPr="00E14E08" w14:paraId="18DF8545" w14:textId="77777777" w:rsidTr="000025D5">
        <w:tc>
          <w:tcPr>
            <w:tcW w:w="5213" w:type="dxa"/>
            <w:shd w:val="clear" w:color="auto" w:fill="44BCCD" w:themeFill="accent3"/>
          </w:tcPr>
          <w:p w14:paraId="287A5EF7" w14:textId="77777777" w:rsidR="00E14E08" w:rsidRPr="00E14E08" w:rsidRDefault="00E14E08" w:rsidP="00E14E08">
            <w:pPr>
              <w:spacing w:line="276" w:lineRule="auto"/>
              <w:rPr>
                <w:rFonts w:ascii="Calibri" w:hAnsi="Calibri"/>
                <w:b/>
                <w:bCs/>
                <w:color w:val="auto"/>
                <w:sz w:val="24"/>
                <w:szCs w:val="24"/>
                <w:shd w:val="clear" w:color="auto" w:fill="auto"/>
              </w:rPr>
            </w:pPr>
            <w:r w:rsidRPr="00E14E08">
              <w:rPr>
                <w:rFonts w:ascii="Calibri" w:hAnsi="Calibri"/>
                <w:b/>
                <w:bCs/>
                <w:color w:val="auto"/>
                <w:sz w:val="24"/>
                <w:szCs w:val="24"/>
                <w:shd w:val="clear" w:color="auto" w:fill="auto"/>
              </w:rPr>
              <w:t>Total Outcomes Forecast</w:t>
            </w:r>
          </w:p>
        </w:tc>
        <w:tc>
          <w:tcPr>
            <w:tcW w:w="2605" w:type="dxa"/>
            <w:shd w:val="clear" w:color="auto" w:fill="44BCCD" w:themeFill="accent3"/>
          </w:tcPr>
          <w:p w14:paraId="7999E392" w14:textId="4D7F2446" w:rsidR="00E14E08" w:rsidRPr="00E14E08" w:rsidRDefault="006D4C34" w:rsidP="000025D5">
            <w:pPr>
              <w:spacing w:line="276" w:lineRule="auto"/>
              <w:jc w:val="center"/>
              <w:rPr>
                <w:rFonts w:ascii="Calibri" w:hAnsi="Calibri"/>
                <w:b/>
                <w:bCs/>
                <w:color w:val="auto"/>
                <w:sz w:val="24"/>
                <w:szCs w:val="24"/>
                <w:shd w:val="clear" w:color="auto" w:fill="auto"/>
              </w:rPr>
            </w:pPr>
            <w:r w:rsidRPr="00B9534E">
              <w:rPr>
                <w:rFonts w:ascii="Calibri" w:hAnsi="Calibri"/>
                <w:b/>
                <w:bCs/>
                <w:color w:val="auto"/>
                <w:sz w:val="24"/>
                <w:szCs w:val="24"/>
                <w:shd w:val="clear" w:color="auto" w:fill="auto"/>
              </w:rPr>
              <w:t>273</w:t>
            </w:r>
          </w:p>
        </w:tc>
        <w:tc>
          <w:tcPr>
            <w:tcW w:w="2638" w:type="dxa"/>
            <w:shd w:val="clear" w:color="auto" w:fill="44BCCD" w:themeFill="accent3"/>
          </w:tcPr>
          <w:p w14:paraId="1FBC60EF" w14:textId="6E5119A3" w:rsidR="00E14E08" w:rsidRPr="00E14E08" w:rsidRDefault="00E14E08" w:rsidP="000025D5">
            <w:pPr>
              <w:spacing w:line="276" w:lineRule="auto"/>
              <w:jc w:val="center"/>
              <w:rPr>
                <w:rFonts w:ascii="Calibri" w:hAnsi="Calibri"/>
                <w:b/>
                <w:bCs/>
                <w:color w:val="auto"/>
                <w:sz w:val="24"/>
                <w:szCs w:val="24"/>
                <w:shd w:val="clear" w:color="auto" w:fill="auto"/>
              </w:rPr>
            </w:pPr>
            <w:r w:rsidRPr="00E14E08">
              <w:rPr>
                <w:rFonts w:ascii="Calibri" w:hAnsi="Calibri"/>
                <w:b/>
                <w:bCs/>
                <w:color w:val="auto"/>
                <w:sz w:val="24"/>
                <w:szCs w:val="24"/>
                <w:shd w:val="clear" w:color="auto" w:fill="auto"/>
              </w:rPr>
              <w:t>5,</w:t>
            </w:r>
            <w:r w:rsidR="00F87F88">
              <w:rPr>
                <w:rFonts w:ascii="Calibri" w:hAnsi="Calibri"/>
                <w:b/>
                <w:bCs/>
                <w:color w:val="auto"/>
                <w:sz w:val="24"/>
                <w:szCs w:val="24"/>
                <w:shd w:val="clear" w:color="auto" w:fill="auto"/>
              </w:rPr>
              <w:t>812</w:t>
            </w:r>
          </w:p>
        </w:tc>
      </w:tr>
    </w:tbl>
    <w:p w14:paraId="15EECD9E" w14:textId="1557B811" w:rsidR="00E14E08" w:rsidRPr="00E14E08" w:rsidRDefault="009E0907" w:rsidP="00E14E08">
      <w:pPr>
        <w:rPr>
          <w:rFonts w:ascii="Calibri" w:hAnsi="Calibri"/>
          <w:color w:val="auto"/>
          <w:sz w:val="24"/>
          <w:szCs w:val="24"/>
          <w:shd w:val="clear" w:color="auto" w:fill="auto"/>
        </w:rPr>
      </w:pPr>
      <w:r>
        <w:rPr>
          <w:rFonts w:ascii="Calibri" w:hAnsi="Calibri"/>
          <w:color w:val="auto"/>
          <w:sz w:val="24"/>
          <w:szCs w:val="24"/>
          <w:shd w:val="clear" w:color="auto" w:fill="auto"/>
        </w:rPr>
        <w:t>Note: outcomes from the Growing Places Fund are</w:t>
      </w:r>
      <w:r w:rsidR="0000736B">
        <w:rPr>
          <w:rFonts w:ascii="Calibri" w:hAnsi="Calibri"/>
          <w:color w:val="auto"/>
          <w:sz w:val="24"/>
          <w:szCs w:val="24"/>
          <w:shd w:val="clear" w:color="auto" w:fill="auto"/>
        </w:rPr>
        <w:t xml:space="preserve"> being reviewed</w:t>
      </w:r>
      <w:r w:rsidR="00774758">
        <w:rPr>
          <w:rFonts w:ascii="Calibri" w:hAnsi="Calibri"/>
          <w:color w:val="auto"/>
          <w:sz w:val="24"/>
          <w:szCs w:val="24"/>
          <w:shd w:val="clear" w:color="auto" w:fill="auto"/>
        </w:rPr>
        <w:t xml:space="preserve"> and will be </w:t>
      </w:r>
      <w:r w:rsidR="009A4F89">
        <w:rPr>
          <w:rFonts w:ascii="Calibri" w:hAnsi="Calibri"/>
          <w:color w:val="auto"/>
          <w:sz w:val="24"/>
          <w:szCs w:val="24"/>
          <w:shd w:val="clear" w:color="auto" w:fill="auto"/>
        </w:rPr>
        <w:t xml:space="preserve">updated </w:t>
      </w:r>
      <w:r w:rsidR="00774758">
        <w:rPr>
          <w:rFonts w:ascii="Calibri" w:hAnsi="Calibri"/>
          <w:color w:val="auto"/>
          <w:sz w:val="24"/>
          <w:szCs w:val="24"/>
          <w:shd w:val="clear" w:color="auto" w:fill="auto"/>
        </w:rPr>
        <w:t xml:space="preserve">in </w:t>
      </w:r>
      <w:r w:rsidR="009A4F89">
        <w:rPr>
          <w:rFonts w:ascii="Calibri" w:hAnsi="Calibri"/>
          <w:color w:val="auto"/>
          <w:sz w:val="24"/>
          <w:szCs w:val="24"/>
          <w:shd w:val="clear" w:color="auto" w:fill="auto"/>
        </w:rPr>
        <w:t xml:space="preserve">Q3 of </w:t>
      </w:r>
      <w:r w:rsidR="00774758">
        <w:rPr>
          <w:rFonts w:ascii="Calibri" w:hAnsi="Calibri"/>
          <w:color w:val="auto"/>
          <w:sz w:val="24"/>
          <w:szCs w:val="24"/>
          <w:shd w:val="clear" w:color="auto" w:fill="auto"/>
        </w:rPr>
        <w:t>2023</w:t>
      </w:r>
      <w:r w:rsidR="00764BA5">
        <w:rPr>
          <w:rFonts w:ascii="Calibri" w:hAnsi="Calibri"/>
          <w:color w:val="auto"/>
          <w:sz w:val="24"/>
          <w:szCs w:val="24"/>
          <w:shd w:val="clear" w:color="auto" w:fill="auto"/>
        </w:rPr>
        <w:t>/24</w:t>
      </w:r>
      <w:r w:rsidR="00774758">
        <w:rPr>
          <w:rFonts w:ascii="Calibri" w:hAnsi="Calibri"/>
          <w:color w:val="auto"/>
          <w:sz w:val="24"/>
          <w:szCs w:val="24"/>
          <w:shd w:val="clear" w:color="auto" w:fill="auto"/>
        </w:rPr>
        <w:t>.</w:t>
      </w:r>
    </w:p>
    <w:p w14:paraId="0552E3C5" w14:textId="0014E9BE" w:rsidR="00E14E08" w:rsidRPr="00E14E08" w:rsidRDefault="00E14E08" w:rsidP="00E14E08">
      <w:pPr>
        <w:rPr>
          <w:rFonts w:ascii="Calibri" w:hAnsi="Calibri"/>
          <w:color w:val="auto"/>
          <w:sz w:val="24"/>
          <w:szCs w:val="24"/>
          <w:shd w:val="clear" w:color="auto" w:fill="auto"/>
        </w:rPr>
      </w:pPr>
      <w:r w:rsidRPr="00E14E08">
        <w:rPr>
          <w:rFonts w:ascii="Calibri" w:hAnsi="Calibri"/>
          <w:color w:val="auto"/>
          <w:sz w:val="24"/>
          <w:szCs w:val="24"/>
          <w:shd w:val="clear" w:color="auto" w:fill="auto"/>
        </w:rPr>
        <w:t xml:space="preserve">The timing and scale of some outcomes set to be delivered through SELEP’s capital programmes </w:t>
      </w:r>
      <w:r w:rsidR="006D63BE">
        <w:rPr>
          <w:rFonts w:ascii="Calibri" w:hAnsi="Calibri"/>
          <w:color w:val="auto"/>
          <w:sz w:val="24"/>
          <w:szCs w:val="24"/>
          <w:shd w:val="clear" w:color="auto" w:fill="auto"/>
        </w:rPr>
        <w:t>have been</w:t>
      </w:r>
      <w:r w:rsidRPr="00E14E08">
        <w:rPr>
          <w:rFonts w:ascii="Calibri" w:hAnsi="Calibri"/>
          <w:color w:val="auto"/>
          <w:sz w:val="24"/>
          <w:szCs w:val="24"/>
          <w:shd w:val="clear" w:color="auto" w:fill="auto"/>
        </w:rPr>
        <w:t xml:space="preserve"> impacted by the implications of the COVID-19 pandemic, Brexit and issues created in supply chains. As the outcomes expected from the LGF and GPF investment were predominantly forecast prior to the pandemic, these benefits are now expected to take much longer to be realised. A re-baselining of the expected jobs and ho</w:t>
      </w:r>
      <w:r w:rsidR="00A73E2D">
        <w:rPr>
          <w:rFonts w:ascii="Calibri" w:hAnsi="Calibri"/>
          <w:color w:val="auto"/>
          <w:sz w:val="24"/>
          <w:szCs w:val="24"/>
          <w:shd w:val="clear" w:color="auto" w:fill="auto"/>
        </w:rPr>
        <w:t>mes</w:t>
      </w:r>
      <w:r w:rsidRPr="00E14E08">
        <w:rPr>
          <w:rFonts w:ascii="Calibri" w:hAnsi="Calibri"/>
          <w:color w:val="auto"/>
          <w:sz w:val="24"/>
          <w:szCs w:val="24"/>
          <w:shd w:val="clear" w:color="auto" w:fill="auto"/>
        </w:rPr>
        <w:t xml:space="preserve"> outcomes will take place during 202</w:t>
      </w:r>
      <w:r w:rsidR="00B9534E">
        <w:rPr>
          <w:rFonts w:ascii="Calibri" w:hAnsi="Calibri"/>
          <w:color w:val="auto"/>
          <w:sz w:val="24"/>
          <w:szCs w:val="24"/>
          <w:shd w:val="clear" w:color="auto" w:fill="auto"/>
        </w:rPr>
        <w:t>3</w:t>
      </w:r>
      <w:r w:rsidRPr="00E14E08">
        <w:rPr>
          <w:rFonts w:ascii="Calibri" w:hAnsi="Calibri"/>
          <w:color w:val="auto"/>
          <w:sz w:val="24"/>
          <w:szCs w:val="24"/>
          <w:shd w:val="clear" w:color="auto" w:fill="auto"/>
        </w:rPr>
        <w:t>/2</w:t>
      </w:r>
      <w:r w:rsidR="00B9534E">
        <w:rPr>
          <w:rFonts w:ascii="Calibri" w:hAnsi="Calibri"/>
          <w:color w:val="auto"/>
          <w:sz w:val="24"/>
          <w:szCs w:val="24"/>
          <w:shd w:val="clear" w:color="auto" w:fill="auto"/>
        </w:rPr>
        <w:t>4</w:t>
      </w:r>
      <w:r w:rsidRPr="00E14E08">
        <w:rPr>
          <w:rFonts w:ascii="Calibri" w:hAnsi="Calibri"/>
          <w:color w:val="auto"/>
          <w:sz w:val="24"/>
          <w:szCs w:val="24"/>
          <w:shd w:val="clear" w:color="auto" w:fill="auto"/>
        </w:rPr>
        <w:t xml:space="preserve"> once there is a greater understanding of the medium-longer term impact of the COVID-19 pandemic and Brexit on our economy. </w:t>
      </w:r>
    </w:p>
    <w:p w14:paraId="57F8A6FA" w14:textId="579822CB" w:rsidR="00E14E08" w:rsidRPr="00E14E08" w:rsidRDefault="00E14E08" w:rsidP="00E14E08">
      <w:pPr>
        <w:rPr>
          <w:rFonts w:ascii="Calibri" w:hAnsi="Calibri"/>
          <w:color w:val="auto"/>
          <w:sz w:val="24"/>
          <w:szCs w:val="24"/>
          <w:shd w:val="clear" w:color="auto" w:fill="auto"/>
        </w:rPr>
      </w:pPr>
      <w:r w:rsidRPr="00E14E08">
        <w:rPr>
          <w:rFonts w:ascii="Calibri" w:hAnsi="Calibri"/>
          <w:color w:val="auto"/>
          <w:sz w:val="24"/>
          <w:szCs w:val="24"/>
          <w:shd w:val="clear" w:color="auto" w:fill="auto"/>
        </w:rPr>
        <w:t xml:space="preserve">Whilst the GBF projects were identified for investment in response to the economic shock of the pandemic, the delivery of these projects has also been impacted by the extended periods of lockdown and the uncertainty over the longer-term economic impact of the pandemic. While the GBF programme was due to conclude in March 2022, extended spend profiles have been approved for </w:t>
      </w:r>
      <w:r w:rsidR="002A539C">
        <w:rPr>
          <w:rFonts w:ascii="Calibri" w:hAnsi="Calibri"/>
          <w:color w:val="auto"/>
          <w:sz w:val="24"/>
          <w:szCs w:val="24"/>
          <w:shd w:val="clear" w:color="auto" w:fill="auto"/>
        </w:rPr>
        <w:t>21</w:t>
      </w:r>
      <w:r w:rsidRPr="00E14E08">
        <w:rPr>
          <w:rFonts w:ascii="Calibri" w:hAnsi="Calibri"/>
          <w:color w:val="auto"/>
          <w:sz w:val="24"/>
          <w:szCs w:val="24"/>
          <w:shd w:val="clear" w:color="auto" w:fill="auto"/>
        </w:rPr>
        <w:t xml:space="preserve"> projects with the </w:t>
      </w:r>
      <w:r w:rsidR="009A2629">
        <w:rPr>
          <w:rFonts w:ascii="Calibri" w:hAnsi="Calibri"/>
          <w:color w:val="auto"/>
          <w:sz w:val="24"/>
          <w:szCs w:val="24"/>
          <w:shd w:val="clear" w:color="auto" w:fill="auto"/>
        </w:rPr>
        <w:t xml:space="preserve">allocated </w:t>
      </w:r>
      <w:r w:rsidRPr="00E14E08">
        <w:rPr>
          <w:rFonts w:ascii="Calibri" w:hAnsi="Calibri"/>
          <w:color w:val="auto"/>
          <w:sz w:val="24"/>
          <w:szCs w:val="24"/>
          <w:shd w:val="clear" w:color="auto" w:fill="auto"/>
        </w:rPr>
        <w:t xml:space="preserve">GBF funding now expected to be spent in full by </w:t>
      </w:r>
      <w:r w:rsidR="009A2629">
        <w:rPr>
          <w:rFonts w:ascii="Calibri" w:hAnsi="Calibri"/>
          <w:color w:val="auto"/>
          <w:sz w:val="24"/>
          <w:szCs w:val="24"/>
          <w:shd w:val="clear" w:color="auto" w:fill="auto"/>
        </w:rPr>
        <w:t>June</w:t>
      </w:r>
      <w:r w:rsidRPr="00E14E08">
        <w:rPr>
          <w:rFonts w:ascii="Calibri" w:hAnsi="Calibri"/>
          <w:color w:val="auto"/>
          <w:sz w:val="24"/>
          <w:szCs w:val="24"/>
          <w:shd w:val="clear" w:color="auto" w:fill="auto"/>
        </w:rPr>
        <w:t xml:space="preserve"> 2023 at the latest. </w:t>
      </w:r>
    </w:p>
    <w:p w14:paraId="0AA13A56" w14:textId="5D980870" w:rsidR="00DA635F" w:rsidRDefault="00E14E08" w:rsidP="00E14E08">
      <w:pPr>
        <w:rPr>
          <w:rFonts w:ascii="Calibri" w:hAnsi="Calibri"/>
          <w:color w:val="auto"/>
          <w:sz w:val="24"/>
          <w:szCs w:val="24"/>
          <w:shd w:val="clear" w:color="auto" w:fill="auto"/>
        </w:rPr>
      </w:pPr>
      <w:r w:rsidRPr="00E14E08">
        <w:rPr>
          <w:rFonts w:ascii="Calibri" w:hAnsi="Calibri"/>
          <w:color w:val="auto"/>
          <w:sz w:val="24"/>
          <w:szCs w:val="24"/>
          <w:shd w:val="clear" w:color="auto" w:fill="auto"/>
        </w:rPr>
        <w:lastRenderedPageBreak/>
        <w:t>As delivery of the LGF and GBF programmes end, the focus in 20</w:t>
      </w:r>
      <w:r w:rsidR="002A539C">
        <w:rPr>
          <w:rFonts w:ascii="Calibri" w:hAnsi="Calibri"/>
          <w:color w:val="auto"/>
          <w:sz w:val="24"/>
          <w:szCs w:val="24"/>
          <w:shd w:val="clear" w:color="auto" w:fill="auto"/>
        </w:rPr>
        <w:t>23/24</w:t>
      </w:r>
      <w:r w:rsidRPr="00E14E08">
        <w:rPr>
          <w:rFonts w:ascii="Calibri" w:hAnsi="Calibri"/>
          <w:color w:val="auto"/>
          <w:sz w:val="24"/>
          <w:szCs w:val="24"/>
          <w:shd w:val="clear" w:color="auto" w:fill="auto"/>
        </w:rPr>
        <w:t xml:space="preserve"> will be on monitoring and evaluation – both in terms of individual project outcomes and the impact of the programmes across the SELEP area. Completion of post-scheme completion monitoring and evaluation reporting will be a priority, ensuring that meaningful data is collected to demonstrate the impact of the programme and to feed into required reporting to Central Government.</w:t>
      </w:r>
    </w:p>
    <w:p w14:paraId="350D511C" w14:textId="5AED6AA0" w:rsidR="00434A0C" w:rsidRDefault="00434A0C">
      <w:pPr>
        <w:spacing w:after="120"/>
        <w:rPr>
          <w:rFonts w:ascii="Calibri" w:hAnsi="Calibri"/>
          <w:color w:val="auto"/>
          <w:sz w:val="24"/>
          <w:szCs w:val="24"/>
          <w:shd w:val="clear" w:color="auto" w:fill="auto"/>
        </w:rPr>
      </w:pPr>
      <w:r>
        <w:rPr>
          <w:rFonts w:ascii="Calibri" w:hAnsi="Calibri"/>
          <w:color w:val="auto"/>
          <w:sz w:val="24"/>
          <w:szCs w:val="24"/>
          <w:shd w:val="clear" w:color="auto" w:fill="auto"/>
        </w:rPr>
        <w:br w:type="page"/>
      </w:r>
    </w:p>
    <w:p w14:paraId="584A174D" w14:textId="77777777" w:rsidR="00603AEA" w:rsidRDefault="00603AEA" w:rsidP="00603AEA">
      <w:pPr>
        <w:rPr>
          <w:rFonts w:ascii="Calibri" w:eastAsia="Times New Roman" w:hAnsi="Calibri" w:cs="Segoe UI"/>
          <w:b/>
          <w:bCs/>
          <w:color w:val="44BCCD" w:themeColor="accent3"/>
          <w:sz w:val="32"/>
          <w:szCs w:val="32"/>
          <w:shd w:val="clear" w:color="auto" w:fill="auto"/>
          <w:lang w:eastAsia="en-GB"/>
        </w:rPr>
      </w:pPr>
      <w:r>
        <w:rPr>
          <w:rFonts w:ascii="Calibri" w:eastAsia="Times New Roman" w:hAnsi="Calibri" w:cs="Segoe UI"/>
          <w:b/>
          <w:bCs/>
          <w:color w:val="44BCCD" w:themeColor="accent3"/>
          <w:sz w:val="32"/>
          <w:szCs w:val="32"/>
          <w:shd w:val="clear" w:color="auto" w:fill="auto"/>
          <w:lang w:eastAsia="en-GB"/>
        </w:rPr>
        <w:lastRenderedPageBreak/>
        <w:t xml:space="preserve">Capital Projects in Flight </w:t>
      </w:r>
    </w:p>
    <w:p w14:paraId="2D6CD85D" w14:textId="03B1D353" w:rsidR="00603AEA" w:rsidRPr="009C5F14" w:rsidRDefault="00603AEA" w:rsidP="00603AEA">
      <w:pPr>
        <w:rPr>
          <w:b/>
          <w:bCs/>
          <w:color w:val="auto"/>
          <w:sz w:val="24"/>
          <w:szCs w:val="24"/>
        </w:rPr>
      </w:pPr>
      <w:r w:rsidRPr="009C5F14">
        <w:rPr>
          <w:b/>
          <w:bCs/>
          <w:color w:val="auto"/>
          <w:sz w:val="24"/>
          <w:szCs w:val="24"/>
        </w:rPr>
        <w:t>Local Growth Fund</w:t>
      </w:r>
    </w:p>
    <w:p w14:paraId="43B53722" w14:textId="036C64E4" w:rsidR="00603AEA" w:rsidRDefault="00086180" w:rsidP="00603AEA">
      <w:pPr>
        <w:spacing w:after="100"/>
        <w:rPr>
          <w:rFonts w:ascii="Calibri" w:eastAsia="Times New Roman" w:hAnsi="Calibri" w:cs="Segoe UI"/>
          <w:b/>
          <w:bCs/>
          <w:color w:val="44BCCD" w:themeColor="accent3"/>
          <w:sz w:val="32"/>
          <w:szCs w:val="32"/>
          <w:shd w:val="clear" w:color="auto" w:fill="auto"/>
          <w:lang w:eastAsia="en-GB"/>
        </w:rPr>
      </w:pPr>
      <w:r w:rsidRPr="00086180">
        <w:rPr>
          <w:noProof/>
        </w:rPr>
        <w:drawing>
          <wp:inline distT="0" distB="0" distL="0" distR="0" wp14:anchorId="0C601581" wp14:editId="22255ED1">
            <wp:extent cx="5488686" cy="86931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96154" cy="8704977"/>
                    </a:xfrm>
                    <a:prstGeom prst="rect">
                      <a:avLst/>
                    </a:prstGeom>
                    <a:noFill/>
                    <a:ln>
                      <a:noFill/>
                    </a:ln>
                  </pic:spPr>
                </pic:pic>
              </a:graphicData>
            </a:graphic>
          </wp:inline>
        </w:drawing>
      </w:r>
    </w:p>
    <w:p w14:paraId="1A10FAE8" w14:textId="77777777" w:rsidR="00603AEA" w:rsidRDefault="00603AEA" w:rsidP="00603AEA">
      <w:pPr>
        <w:rPr>
          <w:b/>
          <w:bCs/>
          <w:color w:val="auto"/>
          <w:sz w:val="24"/>
          <w:szCs w:val="24"/>
        </w:rPr>
      </w:pPr>
    </w:p>
    <w:p w14:paraId="18764ACF" w14:textId="77777777" w:rsidR="00603AEA" w:rsidRPr="009C5F14" w:rsidRDefault="00603AEA" w:rsidP="00603AEA">
      <w:pPr>
        <w:rPr>
          <w:b/>
          <w:bCs/>
          <w:color w:val="auto"/>
          <w:sz w:val="24"/>
          <w:szCs w:val="24"/>
        </w:rPr>
      </w:pPr>
      <w:r w:rsidRPr="009C5F14">
        <w:rPr>
          <w:b/>
          <w:bCs/>
          <w:color w:val="auto"/>
          <w:sz w:val="24"/>
          <w:szCs w:val="24"/>
        </w:rPr>
        <w:lastRenderedPageBreak/>
        <w:t>Getting Building Fund</w:t>
      </w:r>
    </w:p>
    <w:p w14:paraId="514139ED" w14:textId="5066AC16" w:rsidR="00B31C7E" w:rsidRDefault="00A35AE6" w:rsidP="00603AEA">
      <w:pPr>
        <w:rPr>
          <w:color w:val="auto"/>
          <w:sz w:val="24"/>
          <w:szCs w:val="24"/>
        </w:rPr>
      </w:pPr>
      <w:r w:rsidRPr="00A35AE6">
        <w:rPr>
          <w:noProof/>
        </w:rPr>
        <w:drawing>
          <wp:inline distT="0" distB="0" distL="0" distR="0" wp14:anchorId="24F200BA" wp14:editId="39C854D4">
            <wp:extent cx="6645910" cy="3651885"/>
            <wp:effectExtent l="0" t="0" r="254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645910" cy="3651885"/>
                    </a:xfrm>
                    <a:prstGeom prst="rect">
                      <a:avLst/>
                    </a:prstGeom>
                    <a:noFill/>
                    <a:ln>
                      <a:noFill/>
                    </a:ln>
                  </pic:spPr>
                </pic:pic>
              </a:graphicData>
            </a:graphic>
          </wp:inline>
        </w:drawing>
      </w:r>
    </w:p>
    <w:p w14:paraId="0D20A757" w14:textId="30AA52E6" w:rsidR="00603AEA" w:rsidRPr="007D2554" w:rsidRDefault="00603AEA" w:rsidP="00603AEA">
      <w:pPr>
        <w:rPr>
          <w:color w:val="auto"/>
          <w:sz w:val="24"/>
          <w:szCs w:val="24"/>
        </w:rPr>
      </w:pPr>
      <w:r w:rsidRPr="00697C61">
        <w:rPr>
          <w:color w:val="auto"/>
          <w:sz w:val="24"/>
          <w:szCs w:val="24"/>
        </w:rPr>
        <w:t xml:space="preserve">* </w:t>
      </w:r>
      <w:r w:rsidRPr="00697C61">
        <w:rPr>
          <w:color w:val="auto"/>
          <w:sz w:val="16"/>
          <w:szCs w:val="16"/>
        </w:rPr>
        <w:t>The Better Queensway project is an estate and town centre renewal project seeking to transform a 5.2-hectare site to the north of Southend town centre and will include phased demolition of existing residential and commercial development and redevelopment to provide up to 1,760 dwellings and 7,945sqm of commercial space.</w:t>
      </w:r>
      <w:r w:rsidRPr="00697C61">
        <w:rPr>
          <w:color w:val="auto"/>
          <w:sz w:val="24"/>
          <w:szCs w:val="24"/>
        </w:rPr>
        <w:t xml:space="preserve"> </w:t>
      </w:r>
      <w:r w:rsidRPr="00697C61">
        <w:rPr>
          <w:color w:val="auto"/>
          <w:sz w:val="16"/>
          <w:szCs w:val="16"/>
        </w:rPr>
        <w:t xml:space="preserve">The GBF funding will be spent in full by the end of </w:t>
      </w:r>
      <w:r w:rsidR="00A35AE6">
        <w:rPr>
          <w:color w:val="auto"/>
          <w:sz w:val="16"/>
          <w:szCs w:val="16"/>
        </w:rPr>
        <w:t>June 20</w:t>
      </w:r>
      <w:r w:rsidRPr="00697C61">
        <w:rPr>
          <w:color w:val="auto"/>
          <w:sz w:val="16"/>
          <w:szCs w:val="16"/>
        </w:rPr>
        <w:t>23 but project delivery will continue until 2034.</w:t>
      </w:r>
    </w:p>
    <w:p w14:paraId="38C07AAA" w14:textId="77777777" w:rsidR="00603AEA" w:rsidRDefault="00603AEA" w:rsidP="00603AEA">
      <w:pPr>
        <w:spacing w:after="100"/>
        <w:rPr>
          <w:rFonts w:ascii="Calibri" w:eastAsia="Times New Roman" w:hAnsi="Calibri" w:cs="Segoe UI"/>
          <w:color w:val="44BCCD" w:themeColor="accent3"/>
          <w:sz w:val="32"/>
          <w:szCs w:val="32"/>
          <w:shd w:val="clear" w:color="auto" w:fill="auto"/>
          <w:lang w:eastAsia="en-GB"/>
        </w:rPr>
      </w:pPr>
    </w:p>
    <w:p w14:paraId="4B2E9F3A" w14:textId="77777777" w:rsidR="00603AEA" w:rsidRDefault="00603AEA" w:rsidP="00603AEA">
      <w:pPr>
        <w:spacing w:after="100"/>
        <w:rPr>
          <w:rFonts w:ascii="Calibri" w:eastAsia="Times New Roman" w:hAnsi="Calibri" w:cs="Segoe UI"/>
          <w:color w:val="44BCCD" w:themeColor="accent3"/>
          <w:sz w:val="32"/>
          <w:szCs w:val="32"/>
          <w:shd w:val="clear" w:color="auto" w:fill="auto"/>
          <w:lang w:eastAsia="en-GB"/>
        </w:rPr>
      </w:pPr>
    </w:p>
    <w:p w14:paraId="569F5B3F" w14:textId="77777777" w:rsidR="00603AEA" w:rsidRDefault="00603AEA" w:rsidP="00603AEA">
      <w:pPr>
        <w:spacing w:after="100"/>
        <w:rPr>
          <w:rFonts w:ascii="Calibri" w:eastAsia="Times New Roman" w:hAnsi="Calibri" w:cs="Segoe UI"/>
          <w:color w:val="44BCCD" w:themeColor="accent3"/>
          <w:sz w:val="32"/>
          <w:szCs w:val="32"/>
          <w:shd w:val="clear" w:color="auto" w:fill="auto"/>
          <w:lang w:eastAsia="en-GB"/>
        </w:rPr>
      </w:pPr>
    </w:p>
    <w:p w14:paraId="3A7C5E4C" w14:textId="77777777" w:rsidR="00603AEA" w:rsidRDefault="00603AEA" w:rsidP="00603AEA">
      <w:pPr>
        <w:spacing w:after="100"/>
        <w:rPr>
          <w:rFonts w:ascii="Calibri" w:eastAsia="Times New Roman" w:hAnsi="Calibri" w:cs="Segoe UI"/>
          <w:color w:val="44BCCD" w:themeColor="accent3"/>
          <w:sz w:val="32"/>
          <w:szCs w:val="32"/>
          <w:shd w:val="clear" w:color="auto" w:fill="auto"/>
          <w:lang w:eastAsia="en-GB"/>
        </w:rPr>
      </w:pPr>
    </w:p>
    <w:p w14:paraId="503A5E5A" w14:textId="77777777" w:rsidR="00603AEA" w:rsidRDefault="00603AEA" w:rsidP="00603AEA">
      <w:pPr>
        <w:spacing w:after="100"/>
        <w:rPr>
          <w:rFonts w:ascii="Calibri" w:eastAsia="Times New Roman" w:hAnsi="Calibri" w:cs="Segoe UI"/>
          <w:color w:val="44BCCD" w:themeColor="accent3"/>
          <w:sz w:val="32"/>
          <w:szCs w:val="32"/>
          <w:shd w:val="clear" w:color="auto" w:fill="auto"/>
          <w:lang w:eastAsia="en-GB"/>
        </w:rPr>
      </w:pPr>
    </w:p>
    <w:p w14:paraId="6A428D3E" w14:textId="77777777" w:rsidR="00603AEA" w:rsidRDefault="00603AEA" w:rsidP="00603AEA">
      <w:pPr>
        <w:spacing w:after="100"/>
        <w:rPr>
          <w:rFonts w:ascii="Calibri" w:eastAsia="Times New Roman" w:hAnsi="Calibri" w:cs="Segoe UI"/>
          <w:color w:val="44BCCD" w:themeColor="accent3"/>
          <w:sz w:val="32"/>
          <w:szCs w:val="32"/>
          <w:shd w:val="clear" w:color="auto" w:fill="auto"/>
          <w:lang w:eastAsia="en-GB"/>
        </w:rPr>
      </w:pPr>
    </w:p>
    <w:p w14:paraId="1631689B" w14:textId="77777777" w:rsidR="00603AEA" w:rsidRDefault="00603AEA" w:rsidP="00603AEA">
      <w:pPr>
        <w:spacing w:after="100"/>
        <w:rPr>
          <w:rFonts w:ascii="Calibri" w:eastAsia="Times New Roman" w:hAnsi="Calibri" w:cs="Segoe UI"/>
          <w:color w:val="44BCCD" w:themeColor="accent3"/>
          <w:sz w:val="32"/>
          <w:szCs w:val="32"/>
          <w:shd w:val="clear" w:color="auto" w:fill="auto"/>
          <w:lang w:eastAsia="en-GB"/>
        </w:rPr>
      </w:pPr>
    </w:p>
    <w:p w14:paraId="0086B710" w14:textId="77777777" w:rsidR="00603AEA" w:rsidRDefault="00603AEA" w:rsidP="00603AEA">
      <w:pPr>
        <w:spacing w:after="100"/>
        <w:rPr>
          <w:rFonts w:ascii="Calibri" w:eastAsia="Times New Roman" w:hAnsi="Calibri" w:cs="Segoe UI"/>
          <w:color w:val="44BCCD" w:themeColor="accent3"/>
          <w:sz w:val="32"/>
          <w:szCs w:val="32"/>
          <w:shd w:val="clear" w:color="auto" w:fill="auto"/>
          <w:lang w:eastAsia="en-GB"/>
        </w:rPr>
      </w:pPr>
    </w:p>
    <w:p w14:paraId="4B298F7E" w14:textId="77777777" w:rsidR="00603AEA" w:rsidRDefault="00603AEA" w:rsidP="00603AEA">
      <w:pPr>
        <w:spacing w:after="100"/>
        <w:rPr>
          <w:rFonts w:ascii="Calibri" w:eastAsia="Times New Roman" w:hAnsi="Calibri" w:cs="Segoe UI"/>
          <w:color w:val="44BCCD" w:themeColor="accent3"/>
          <w:sz w:val="32"/>
          <w:szCs w:val="32"/>
          <w:shd w:val="clear" w:color="auto" w:fill="auto"/>
          <w:lang w:eastAsia="en-GB"/>
        </w:rPr>
      </w:pPr>
    </w:p>
    <w:p w14:paraId="1472B4D6" w14:textId="77777777" w:rsidR="00603AEA" w:rsidRDefault="00603AEA" w:rsidP="00603AEA">
      <w:pPr>
        <w:spacing w:after="100"/>
        <w:rPr>
          <w:rFonts w:ascii="Calibri" w:eastAsia="Times New Roman" w:hAnsi="Calibri" w:cs="Segoe UI"/>
          <w:color w:val="44BCCD" w:themeColor="accent3"/>
          <w:sz w:val="32"/>
          <w:szCs w:val="32"/>
          <w:shd w:val="clear" w:color="auto" w:fill="auto"/>
          <w:lang w:eastAsia="en-GB"/>
        </w:rPr>
      </w:pPr>
    </w:p>
    <w:p w14:paraId="65773A0F" w14:textId="77777777" w:rsidR="004B5B76" w:rsidRDefault="004B5B76" w:rsidP="00603AEA">
      <w:pPr>
        <w:spacing w:after="100"/>
        <w:rPr>
          <w:rFonts w:ascii="Calibri" w:eastAsia="Times New Roman" w:hAnsi="Calibri" w:cs="Segoe UI"/>
          <w:color w:val="44BCCD" w:themeColor="accent3"/>
          <w:sz w:val="32"/>
          <w:szCs w:val="32"/>
          <w:shd w:val="clear" w:color="auto" w:fill="auto"/>
          <w:lang w:eastAsia="en-GB"/>
        </w:rPr>
      </w:pPr>
    </w:p>
    <w:p w14:paraId="265EE909" w14:textId="77777777" w:rsidR="004B5B76" w:rsidRDefault="004B5B76" w:rsidP="00603AEA">
      <w:pPr>
        <w:spacing w:after="100"/>
        <w:rPr>
          <w:rFonts w:ascii="Calibri" w:eastAsia="Times New Roman" w:hAnsi="Calibri" w:cs="Segoe UI"/>
          <w:color w:val="44BCCD" w:themeColor="accent3"/>
          <w:sz w:val="32"/>
          <w:szCs w:val="32"/>
          <w:shd w:val="clear" w:color="auto" w:fill="auto"/>
          <w:lang w:eastAsia="en-GB"/>
        </w:rPr>
      </w:pPr>
    </w:p>
    <w:p w14:paraId="0F902F71" w14:textId="77777777" w:rsidR="00603AEA" w:rsidRDefault="00603AEA" w:rsidP="00603AEA">
      <w:pPr>
        <w:spacing w:after="100"/>
        <w:rPr>
          <w:rFonts w:ascii="Calibri" w:eastAsia="Times New Roman" w:hAnsi="Calibri" w:cs="Segoe UI"/>
          <w:color w:val="44BCCD" w:themeColor="accent3"/>
          <w:sz w:val="32"/>
          <w:szCs w:val="32"/>
          <w:shd w:val="clear" w:color="auto" w:fill="auto"/>
          <w:lang w:eastAsia="en-GB"/>
        </w:rPr>
      </w:pPr>
    </w:p>
    <w:p w14:paraId="5D3CF8B2" w14:textId="77777777" w:rsidR="00086180" w:rsidRDefault="00086180">
      <w:pPr>
        <w:spacing w:after="120"/>
        <w:rPr>
          <w:rFonts w:ascii="Calibri" w:eastAsia="Times New Roman" w:hAnsi="Calibri" w:cs="Segoe UI"/>
          <w:b/>
          <w:bCs/>
          <w:color w:val="auto"/>
          <w:sz w:val="24"/>
          <w:szCs w:val="24"/>
          <w:shd w:val="clear" w:color="auto" w:fill="auto"/>
          <w:lang w:eastAsia="en-GB"/>
        </w:rPr>
      </w:pPr>
      <w:r>
        <w:rPr>
          <w:rFonts w:ascii="Calibri" w:eastAsia="Times New Roman" w:hAnsi="Calibri" w:cs="Segoe UI"/>
          <w:b/>
          <w:bCs/>
          <w:color w:val="auto"/>
          <w:sz w:val="24"/>
          <w:szCs w:val="24"/>
          <w:shd w:val="clear" w:color="auto" w:fill="auto"/>
          <w:lang w:eastAsia="en-GB"/>
        </w:rPr>
        <w:br w:type="page"/>
      </w:r>
    </w:p>
    <w:p w14:paraId="2978B049" w14:textId="08AC837D" w:rsidR="00603AEA" w:rsidRPr="00086180" w:rsidRDefault="00603AEA" w:rsidP="00603AEA">
      <w:pPr>
        <w:spacing w:after="100"/>
        <w:rPr>
          <w:rFonts w:asciiTheme="minorHAnsi" w:eastAsia="Times New Roman" w:hAnsiTheme="minorHAnsi" w:cstheme="minorHAnsi"/>
          <w:b/>
          <w:bCs/>
          <w:color w:val="auto"/>
          <w:sz w:val="24"/>
          <w:szCs w:val="24"/>
          <w:shd w:val="clear" w:color="auto" w:fill="auto"/>
          <w:lang w:eastAsia="en-GB"/>
        </w:rPr>
      </w:pPr>
      <w:r w:rsidRPr="00086180">
        <w:rPr>
          <w:rFonts w:asciiTheme="minorHAnsi" w:eastAsia="Times New Roman" w:hAnsiTheme="minorHAnsi" w:cstheme="minorHAnsi"/>
          <w:b/>
          <w:bCs/>
          <w:color w:val="auto"/>
          <w:sz w:val="24"/>
          <w:szCs w:val="24"/>
          <w:shd w:val="clear" w:color="auto" w:fill="auto"/>
          <w:lang w:eastAsia="en-GB"/>
        </w:rPr>
        <w:lastRenderedPageBreak/>
        <w:t>Growing Places Fund</w:t>
      </w:r>
    </w:p>
    <w:p w14:paraId="4C77545E" w14:textId="77777777" w:rsidR="00603AEA" w:rsidRDefault="00603AEA" w:rsidP="00603AEA">
      <w:pPr>
        <w:rPr>
          <w:rFonts w:ascii="Calibri" w:eastAsia="Times New Roman" w:hAnsi="Calibri" w:cs="Segoe UI"/>
          <w:color w:val="auto"/>
          <w:sz w:val="24"/>
          <w:szCs w:val="24"/>
          <w:shd w:val="clear" w:color="auto" w:fill="auto"/>
          <w:lang w:eastAsia="en-GB"/>
        </w:rPr>
      </w:pPr>
    </w:p>
    <w:p w14:paraId="160F96C5" w14:textId="3278F256" w:rsidR="00AA6F86" w:rsidRDefault="00AA6F86" w:rsidP="00603AEA">
      <w:pPr>
        <w:rPr>
          <w:rFonts w:ascii="Calibri" w:eastAsia="Times New Roman" w:hAnsi="Calibri" w:cs="Segoe UI"/>
          <w:color w:val="auto"/>
          <w:sz w:val="24"/>
          <w:szCs w:val="24"/>
          <w:shd w:val="clear" w:color="auto" w:fill="auto"/>
          <w:lang w:eastAsia="en-GB"/>
        </w:rPr>
        <w:sectPr w:rsidR="00AA6F86" w:rsidSect="004B5B76">
          <w:pgSz w:w="11906" w:h="16838"/>
          <w:pgMar w:top="720" w:right="720" w:bottom="720" w:left="720" w:header="709" w:footer="709" w:gutter="0"/>
          <w:cols w:space="708"/>
          <w:titlePg/>
          <w:docGrid w:linePitch="360"/>
        </w:sectPr>
      </w:pPr>
      <w:r w:rsidRPr="00AA6F86">
        <w:rPr>
          <w:noProof/>
        </w:rPr>
        <w:drawing>
          <wp:inline distT="0" distB="0" distL="0" distR="0" wp14:anchorId="734EC6CD" wp14:editId="20212443">
            <wp:extent cx="4692650" cy="40576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692650" cy="4057650"/>
                    </a:xfrm>
                    <a:prstGeom prst="rect">
                      <a:avLst/>
                    </a:prstGeom>
                    <a:noFill/>
                    <a:ln>
                      <a:noFill/>
                    </a:ln>
                  </pic:spPr>
                </pic:pic>
              </a:graphicData>
            </a:graphic>
          </wp:inline>
        </w:drawing>
      </w:r>
    </w:p>
    <w:p w14:paraId="58571246" w14:textId="77777777" w:rsidR="00DA635F" w:rsidRPr="008E43EC" w:rsidRDefault="00DA635F" w:rsidP="00DA635F">
      <w:pPr>
        <w:spacing w:after="120"/>
        <w:rPr>
          <w:rFonts w:ascii="Calibri" w:hAnsi="Calibri"/>
          <w:b/>
          <w:color w:val="EA5B0C" w:themeColor="accent2"/>
          <w:sz w:val="48"/>
          <w:szCs w:val="48"/>
          <w:shd w:val="clear" w:color="auto" w:fill="auto"/>
        </w:rPr>
      </w:pPr>
      <w:r>
        <w:rPr>
          <w:rFonts w:ascii="Calibri" w:hAnsi="Calibri"/>
          <w:b/>
          <w:color w:val="EA5B0C" w:themeColor="accent2"/>
          <w:sz w:val="48"/>
          <w:szCs w:val="48"/>
          <w:shd w:val="clear" w:color="auto" w:fill="auto"/>
        </w:rPr>
        <w:lastRenderedPageBreak/>
        <w:t xml:space="preserve">Annex B:  </w:t>
      </w:r>
      <w:r w:rsidRPr="008E43EC">
        <w:rPr>
          <w:rFonts w:ascii="Calibri" w:hAnsi="Calibri"/>
          <w:b/>
          <w:color w:val="EA5B0C" w:themeColor="accent2"/>
          <w:sz w:val="48"/>
          <w:szCs w:val="48"/>
          <w:shd w:val="clear" w:color="auto" w:fill="auto"/>
        </w:rPr>
        <w:t xml:space="preserve">Revenue </w:t>
      </w:r>
      <w:r>
        <w:rPr>
          <w:rFonts w:ascii="Calibri" w:hAnsi="Calibri"/>
          <w:b/>
          <w:color w:val="EA5B0C" w:themeColor="accent2"/>
          <w:sz w:val="48"/>
          <w:szCs w:val="48"/>
          <w:shd w:val="clear" w:color="auto" w:fill="auto"/>
        </w:rPr>
        <w:t>Programmes</w:t>
      </w:r>
    </w:p>
    <w:p w14:paraId="1F64FAAC" w14:textId="77777777" w:rsidR="00DA635F" w:rsidRDefault="00DA635F" w:rsidP="00DA635F">
      <w:pPr>
        <w:spacing w:after="100"/>
        <w:rPr>
          <w:rFonts w:ascii="Calibri" w:eastAsia="Times New Roman" w:hAnsi="Calibri" w:cs="Segoe UI"/>
          <w:b/>
          <w:color w:val="44BCCD" w:themeColor="accent3"/>
          <w:sz w:val="32"/>
          <w:szCs w:val="32"/>
          <w:shd w:val="clear" w:color="auto" w:fill="auto"/>
          <w:lang w:eastAsia="en-GB"/>
        </w:rPr>
      </w:pPr>
      <w:r w:rsidRPr="00486933">
        <w:rPr>
          <w:rFonts w:ascii="Calibri" w:eastAsia="Times New Roman" w:hAnsi="Calibri" w:cs="Segoe UI"/>
          <w:b/>
          <w:color w:val="44BCCD" w:themeColor="accent3"/>
          <w:sz w:val="32"/>
          <w:szCs w:val="32"/>
          <w:shd w:val="clear" w:color="auto" w:fill="auto"/>
          <w:lang w:eastAsia="en-GB"/>
        </w:rPr>
        <w:t>Growth Hub – the South East Business Hub</w:t>
      </w:r>
    </w:p>
    <w:p w14:paraId="333CBEBB" w14:textId="6C1254C7" w:rsidR="00C36C4C" w:rsidRDefault="00C36C4C" w:rsidP="00DA635F">
      <w:pPr>
        <w:pStyle w:val="ListParagraph"/>
        <w:rPr>
          <w:rFonts w:ascii="Calibri" w:eastAsia="Times New Roman" w:hAnsi="Calibri" w:cs="Segoe UI"/>
          <w:color w:val="auto"/>
          <w:sz w:val="24"/>
          <w:szCs w:val="24"/>
          <w:shd w:val="clear" w:color="auto" w:fill="auto"/>
          <w:lang w:eastAsia="en-GB"/>
        </w:rPr>
      </w:pPr>
      <w:r>
        <w:t xml:space="preserve">SELEP has received a notional allocation of £475,000 for Growth Hub service delivery in 2023/24 and is currently in the process of securing this funding with the Department for Business and Trade by way of a Grant Funding Agreement.  </w:t>
      </w:r>
    </w:p>
    <w:p w14:paraId="7FF159E5" w14:textId="1A5E6F19" w:rsidR="00DA635F" w:rsidRPr="00975AEE" w:rsidRDefault="00A31222" w:rsidP="00DA635F">
      <w:pPr>
        <w:pStyle w:val="ListParagraph"/>
        <w:rPr>
          <w:rFonts w:ascii="Calibri" w:eastAsia="Times New Roman" w:hAnsi="Calibri" w:cs="Segoe UI"/>
          <w:color w:val="auto"/>
          <w:sz w:val="24"/>
          <w:szCs w:val="24"/>
          <w:shd w:val="clear" w:color="auto" w:fill="auto"/>
          <w:lang w:eastAsia="en-GB"/>
        </w:rPr>
      </w:pPr>
      <w:r>
        <w:rPr>
          <w:rFonts w:ascii="Calibri" w:eastAsia="Times New Roman" w:hAnsi="Calibri" w:cs="Segoe UI"/>
          <w:color w:val="auto"/>
          <w:sz w:val="24"/>
          <w:szCs w:val="24"/>
          <w:shd w:val="clear" w:color="auto" w:fill="auto"/>
          <w:lang w:eastAsia="en-GB"/>
        </w:rPr>
        <w:t>The</w:t>
      </w:r>
      <w:r w:rsidR="00DA635F" w:rsidRPr="00975AEE">
        <w:rPr>
          <w:rFonts w:ascii="Calibri" w:eastAsia="Times New Roman" w:hAnsi="Calibri" w:cs="Segoe UI"/>
          <w:color w:val="auto"/>
          <w:sz w:val="24"/>
          <w:szCs w:val="24"/>
          <w:shd w:val="clear" w:color="auto" w:fill="auto"/>
          <w:lang w:eastAsia="en-GB"/>
        </w:rPr>
        <w:t xml:space="preserve"> national settlement</w:t>
      </w:r>
      <w:r w:rsidR="00242A0E">
        <w:rPr>
          <w:rFonts w:ascii="Calibri" w:eastAsia="Times New Roman" w:hAnsi="Calibri" w:cs="Segoe UI"/>
          <w:color w:val="auto"/>
          <w:sz w:val="24"/>
          <w:szCs w:val="24"/>
          <w:shd w:val="clear" w:color="auto" w:fill="auto"/>
          <w:lang w:eastAsia="en-GB"/>
        </w:rPr>
        <w:t xml:space="preserve"> represents a significant funding reduction compared to years gone by </w:t>
      </w:r>
      <w:r w:rsidR="00095F04">
        <w:rPr>
          <w:rFonts w:ascii="Calibri" w:eastAsia="Times New Roman" w:hAnsi="Calibri" w:cs="Segoe UI"/>
          <w:color w:val="auto"/>
          <w:sz w:val="24"/>
          <w:szCs w:val="24"/>
          <w:shd w:val="clear" w:color="auto" w:fill="auto"/>
          <w:lang w:eastAsia="en-GB"/>
        </w:rPr>
        <w:t>and the South East Business Hub has streamlined its delivery model accordingly during 2022/23</w:t>
      </w:r>
      <w:r w:rsidR="00862801">
        <w:rPr>
          <w:rFonts w:ascii="Calibri" w:eastAsia="Times New Roman" w:hAnsi="Calibri" w:cs="Segoe UI"/>
          <w:color w:val="auto"/>
          <w:sz w:val="24"/>
          <w:szCs w:val="24"/>
          <w:shd w:val="clear" w:color="auto" w:fill="auto"/>
          <w:lang w:eastAsia="en-GB"/>
        </w:rPr>
        <w:t>.</w:t>
      </w:r>
      <w:r w:rsidR="00033F1E">
        <w:rPr>
          <w:rFonts w:ascii="Calibri" w:eastAsia="Times New Roman" w:hAnsi="Calibri" w:cs="Segoe UI"/>
          <w:color w:val="auto"/>
          <w:sz w:val="24"/>
          <w:szCs w:val="24"/>
          <w:shd w:val="clear" w:color="auto" w:fill="auto"/>
          <w:lang w:eastAsia="en-GB"/>
        </w:rPr>
        <w:t xml:space="preserve">  East Sussex County Council and Kent County Council continue to </w:t>
      </w:r>
      <w:r w:rsidR="00880A19">
        <w:rPr>
          <w:rFonts w:ascii="Calibri" w:eastAsia="Times New Roman" w:hAnsi="Calibri" w:cs="Segoe UI"/>
          <w:color w:val="auto"/>
          <w:sz w:val="24"/>
          <w:szCs w:val="24"/>
          <w:shd w:val="clear" w:color="auto" w:fill="auto"/>
          <w:lang w:eastAsia="en-GB"/>
        </w:rPr>
        <w:t>host</w:t>
      </w:r>
      <w:r w:rsidR="00222FA1">
        <w:rPr>
          <w:rFonts w:ascii="Calibri" w:eastAsia="Times New Roman" w:hAnsi="Calibri" w:cs="Segoe UI"/>
          <w:color w:val="auto"/>
          <w:sz w:val="24"/>
          <w:szCs w:val="24"/>
          <w:shd w:val="clear" w:color="auto" w:fill="auto"/>
          <w:lang w:eastAsia="en-GB"/>
        </w:rPr>
        <w:t xml:space="preserve"> the Business East</w:t>
      </w:r>
      <w:r w:rsidR="00033F1E">
        <w:rPr>
          <w:rFonts w:ascii="Calibri" w:eastAsia="Times New Roman" w:hAnsi="Calibri" w:cs="Segoe UI"/>
          <w:color w:val="auto"/>
          <w:sz w:val="24"/>
          <w:szCs w:val="24"/>
          <w:shd w:val="clear" w:color="auto" w:fill="auto"/>
          <w:lang w:eastAsia="en-GB"/>
        </w:rPr>
        <w:t xml:space="preserve"> </w:t>
      </w:r>
      <w:r w:rsidR="00222FA1">
        <w:rPr>
          <w:rFonts w:ascii="Calibri" w:eastAsia="Times New Roman" w:hAnsi="Calibri" w:cs="Segoe UI"/>
          <w:color w:val="auto"/>
          <w:sz w:val="24"/>
          <w:szCs w:val="24"/>
          <w:shd w:val="clear" w:color="auto" w:fill="auto"/>
          <w:lang w:eastAsia="en-GB"/>
        </w:rPr>
        <w:t xml:space="preserve">Sussex and Kent and Medway area growth hubs.  </w:t>
      </w:r>
      <w:r w:rsidR="00033F1E">
        <w:rPr>
          <w:rFonts w:ascii="Calibri" w:eastAsia="Times New Roman" w:hAnsi="Calibri" w:cs="Segoe UI"/>
          <w:color w:val="auto"/>
          <w:sz w:val="24"/>
          <w:szCs w:val="24"/>
          <w:shd w:val="clear" w:color="auto" w:fill="auto"/>
          <w:lang w:eastAsia="en-GB"/>
        </w:rPr>
        <w:t>Southend</w:t>
      </w:r>
      <w:r w:rsidR="00505294">
        <w:rPr>
          <w:rFonts w:ascii="Calibri" w:eastAsia="Times New Roman" w:hAnsi="Calibri" w:cs="Segoe UI"/>
          <w:color w:val="auto"/>
          <w:sz w:val="24"/>
          <w:szCs w:val="24"/>
          <w:shd w:val="clear" w:color="auto" w:fill="auto"/>
          <w:lang w:eastAsia="en-GB"/>
        </w:rPr>
        <w:t>-on-Sea</w:t>
      </w:r>
      <w:r w:rsidR="00033F1E">
        <w:rPr>
          <w:rFonts w:ascii="Calibri" w:eastAsia="Times New Roman" w:hAnsi="Calibri" w:cs="Segoe UI"/>
          <w:color w:val="auto"/>
          <w:sz w:val="24"/>
          <w:szCs w:val="24"/>
          <w:shd w:val="clear" w:color="auto" w:fill="auto"/>
          <w:lang w:eastAsia="en-GB"/>
        </w:rPr>
        <w:t xml:space="preserve"> </w:t>
      </w:r>
      <w:r w:rsidR="00222FA1">
        <w:rPr>
          <w:rFonts w:ascii="Calibri" w:eastAsia="Times New Roman" w:hAnsi="Calibri" w:cs="Segoe UI"/>
          <w:color w:val="auto"/>
          <w:sz w:val="24"/>
          <w:szCs w:val="24"/>
          <w:shd w:val="clear" w:color="auto" w:fill="auto"/>
          <w:lang w:eastAsia="en-GB"/>
        </w:rPr>
        <w:t xml:space="preserve">City </w:t>
      </w:r>
      <w:r w:rsidR="00033F1E">
        <w:rPr>
          <w:rFonts w:ascii="Calibri" w:eastAsia="Times New Roman" w:hAnsi="Calibri" w:cs="Segoe UI"/>
          <w:color w:val="auto"/>
          <w:sz w:val="24"/>
          <w:szCs w:val="24"/>
          <w:shd w:val="clear" w:color="auto" w:fill="auto"/>
          <w:lang w:eastAsia="en-GB"/>
        </w:rPr>
        <w:t>Council, who</w:t>
      </w:r>
      <w:r w:rsidR="00222FA1">
        <w:rPr>
          <w:rFonts w:ascii="Calibri" w:eastAsia="Times New Roman" w:hAnsi="Calibri" w:cs="Segoe UI"/>
          <w:color w:val="auto"/>
          <w:sz w:val="24"/>
          <w:szCs w:val="24"/>
          <w:shd w:val="clear" w:color="auto" w:fill="auto"/>
          <w:lang w:eastAsia="en-GB"/>
        </w:rPr>
        <w:t xml:space="preserve"> has historically hosted the Business Essex, Southend and Thurrock </w:t>
      </w:r>
      <w:r w:rsidR="00880A19">
        <w:rPr>
          <w:rFonts w:ascii="Calibri" w:eastAsia="Times New Roman" w:hAnsi="Calibri" w:cs="Segoe UI"/>
          <w:color w:val="auto"/>
          <w:sz w:val="24"/>
          <w:szCs w:val="24"/>
          <w:shd w:val="clear" w:color="auto" w:fill="auto"/>
          <w:lang w:eastAsia="en-GB"/>
        </w:rPr>
        <w:t xml:space="preserve">(BEST) </w:t>
      </w:r>
      <w:r w:rsidR="00222FA1">
        <w:rPr>
          <w:rFonts w:ascii="Calibri" w:eastAsia="Times New Roman" w:hAnsi="Calibri" w:cs="Segoe UI"/>
          <w:color w:val="auto"/>
          <w:sz w:val="24"/>
          <w:szCs w:val="24"/>
          <w:shd w:val="clear" w:color="auto" w:fill="auto"/>
          <w:lang w:eastAsia="en-GB"/>
        </w:rPr>
        <w:t>area hub</w:t>
      </w:r>
      <w:r w:rsidR="00880A19">
        <w:rPr>
          <w:rFonts w:ascii="Calibri" w:eastAsia="Times New Roman" w:hAnsi="Calibri" w:cs="Segoe UI"/>
          <w:color w:val="auto"/>
          <w:sz w:val="24"/>
          <w:szCs w:val="24"/>
          <w:shd w:val="clear" w:color="auto" w:fill="auto"/>
          <w:lang w:eastAsia="en-GB"/>
        </w:rPr>
        <w:t>,</w:t>
      </w:r>
      <w:r w:rsidR="00222FA1">
        <w:rPr>
          <w:rFonts w:ascii="Calibri" w:eastAsia="Times New Roman" w:hAnsi="Calibri" w:cs="Segoe UI"/>
          <w:color w:val="auto"/>
          <w:sz w:val="24"/>
          <w:szCs w:val="24"/>
          <w:shd w:val="clear" w:color="auto" w:fill="auto"/>
          <w:lang w:eastAsia="en-GB"/>
        </w:rPr>
        <w:t xml:space="preserve"> </w:t>
      </w:r>
      <w:r w:rsidR="0034455C">
        <w:rPr>
          <w:rFonts w:ascii="Calibri" w:eastAsia="Times New Roman" w:hAnsi="Calibri" w:cs="Segoe UI"/>
          <w:color w:val="auto"/>
          <w:sz w:val="24"/>
          <w:szCs w:val="24"/>
          <w:shd w:val="clear" w:color="auto" w:fill="auto"/>
          <w:lang w:eastAsia="en-GB"/>
        </w:rPr>
        <w:t>withdrew from</w:t>
      </w:r>
      <w:r w:rsidR="00222FA1">
        <w:rPr>
          <w:rFonts w:ascii="Calibri" w:eastAsia="Times New Roman" w:hAnsi="Calibri" w:cs="Segoe UI"/>
          <w:color w:val="auto"/>
          <w:sz w:val="24"/>
          <w:szCs w:val="24"/>
          <w:shd w:val="clear" w:color="auto" w:fill="auto"/>
          <w:lang w:eastAsia="en-GB"/>
        </w:rPr>
        <w:t xml:space="preserve"> this positio</w:t>
      </w:r>
      <w:r w:rsidR="0034455C">
        <w:rPr>
          <w:rFonts w:ascii="Calibri" w:eastAsia="Times New Roman" w:hAnsi="Calibri" w:cs="Segoe UI"/>
          <w:color w:val="auto"/>
          <w:sz w:val="24"/>
          <w:szCs w:val="24"/>
          <w:shd w:val="clear" w:color="auto" w:fill="auto"/>
          <w:lang w:eastAsia="en-GB"/>
        </w:rPr>
        <w:t>n in March 2023 and Essex County Council has agreed to host the service</w:t>
      </w:r>
      <w:r w:rsidR="00880A19">
        <w:rPr>
          <w:rFonts w:ascii="Calibri" w:eastAsia="Times New Roman" w:hAnsi="Calibri" w:cs="Segoe UI"/>
          <w:color w:val="auto"/>
          <w:sz w:val="24"/>
          <w:szCs w:val="24"/>
          <w:shd w:val="clear" w:color="auto" w:fill="auto"/>
          <w:lang w:eastAsia="en-GB"/>
        </w:rPr>
        <w:t xml:space="preserve"> this financial year.</w:t>
      </w:r>
      <w:r w:rsidR="0034455C">
        <w:rPr>
          <w:rFonts w:ascii="Calibri" w:eastAsia="Times New Roman" w:hAnsi="Calibri" w:cs="Segoe UI"/>
          <w:color w:val="auto"/>
          <w:sz w:val="24"/>
          <w:szCs w:val="24"/>
          <w:shd w:val="clear" w:color="auto" w:fill="auto"/>
          <w:lang w:eastAsia="en-GB"/>
        </w:rPr>
        <w:t xml:space="preserve"> </w:t>
      </w:r>
      <w:r w:rsidR="00DA635F" w:rsidRPr="00975AEE">
        <w:rPr>
          <w:rFonts w:ascii="Calibri" w:eastAsia="Times New Roman" w:hAnsi="Calibri" w:cs="Segoe UI"/>
          <w:color w:val="auto"/>
          <w:sz w:val="24"/>
          <w:szCs w:val="24"/>
          <w:shd w:val="clear" w:color="auto" w:fill="auto"/>
          <w:lang w:eastAsia="en-GB"/>
        </w:rPr>
        <w:t xml:space="preserve"> SELEP will work </w:t>
      </w:r>
      <w:r w:rsidR="00880A19">
        <w:rPr>
          <w:rFonts w:ascii="Calibri" w:eastAsia="Times New Roman" w:hAnsi="Calibri" w:cs="Segoe UI"/>
          <w:color w:val="auto"/>
          <w:sz w:val="24"/>
          <w:szCs w:val="24"/>
          <w:shd w:val="clear" w:color="auto" w:fill="auto"/>
          <w:lang w:eastAsia="en-GB"/>
        </w:rPr>
        <w:t>closely with Essex County Council to</w:t>
      </w:r>
      <w:r w:rsidR="00FE2C58">
        <w:rPr>
          <w:rFonts w:ascii="Calibri" w:eastAsia="Times New Roman" w:hAnsi="Calibri" w:cs="Segoe UI"/>
          <w:color w:val="auto"/>
          <w:sz w:val="24"/>
          <w:szCs w:val="24"/>
          <w:shd w:val="clear" w:color="auto" w:fill="auto"/>
          <w:lang w:eastAsia="en-GB"/>
        </w:rPr>
        <w:t xml:space="preserve"> establish a</w:t>
      </w:r>
      <w:r w:rsidR="00395A13">
        <w:rPr>
          <w:rFonts w:ascii="Calibri" w:eastAsia="Times New Roman" w:hAnsi="Calibri" w:cs="Segoe UI"/>
          <w:color w:val="auto"/>
          <w:sz w:val="24"/>
          <w:szCs w:val="24"/>
          <w:shd w:val="clear" w:color="auto" w:fill="auto"/>
          <w:lang w:eastAsia="en-GB"/>
        </w:rPr>
        <w:t xml:space="preserve"> Growth Hub service for the greater Essex area </w:t>
      </w:r>
      <w:r w:rsidR="00EF48C8">
        <w:rPr>
          <w:rFonts w:ascii="Calibri" w:eastAsia="Times New Roman" w:hAnsi="Calibri" w:cs="Segoe UI"/>
          <w:color w:val="auto"/>
          <w:sz w:val="24"/>
          <w:szCs w:val="24"/>
          <w:shd w:val="clear" w:color="auto" w:fill="auto"/>
          <w:lang w:eastAsia="en-GB"/>
        </w:rPr>
        <w:t>in early July</w:t>
      </w:r>
      <w:r w:rsidR="001F4FD3">
        <w:rPr>
          <w:rFonts w:ascii="Calibri" w:eastAsia="Times New Roman" w:hAnsi="Calibri" w:cs="Segoe UI"/>
          <w:color w:val="auto"/>
          <w:sz w:val="24"/>
          <w:szCs w:val="24"/>
          <w:shd w:val="clear" w:color="auto" w:fill="auto"/>
          <w:lang w:eastAsia="en-GB"/>
        </w:rPr>
        <w:t xml:space="preserve">, to operate for the remaining </w:t>
      </w:r>
      <w:r w:rsidR="0037750A">
        <w:rPr>
          <w:rFonts w:ascii="Calibri" w:eastAsia="Times New Roman" w:hAnsi="Calibri" w:cs="Segoe UI"/>
          <w:color w:val="auto"/>
          <w:sz w:val="24"/>
          <w:szCs w:val="24"/>
          <w:shd w:val="clear" w:color="auto" w:fill="auto"/>
          <w:lang w:eastAsia="en-GB"/>
        </w:rPr>
        <w:t xml:space="preserve">nine months of the </w:t>
      </w:r>
      <w:r w:rsidR="0047423A">
        <w:rPr>
          <w:rFonts w:ascii="Calibri" w:eastAsia="Times New Roman" w:hAnsi="Calibri" w:cs="Segoe UI"/>
          <w:color w:val="auto"/>
          <w:sz w:val="24"/>
          <w:szCs w:val="24"/>
          <w:shd w:val="clear" w:color="auto" w:fill="auto"/>
          <w:lang w:eastAsia="en-GB"/>
        </w:rPr>
        <w:t xml:space="preserve">financial </w:t>
      </w:r>
      <w:r w:rsidR="0037750A">
        <w:rPr>
          <w:rFonts w:ascii="Calibri" w:eastAsia="Times New Roman" w:hAnsi="Calibri" w:cs="Segoe UI"/>
          <w:color w:val="auto"/>
          <w:sz w:val="24"/>
          <w:szCs w:val="24"/>
          <w:shd w:val="clear" w:color="auto" w:fill="auto"/>
          <w:lang w:eastAsia="en-GB"/>
        </w:rPr>
        <w:t>year, until 31</w:t>
      </w:r>
      <w:r w:rsidR="0037750A" w:rsidRPr="000325EE">
        <w:rPr>
          <w:rFonts w:ascii="Calibri" w:eastAsia="Times New Roman" w:hAnsi="Calibri" w:cs="Segoe UI"/>
          <w:color w:val="auto"/>
          <w:sz w:val="24"/>
          <w:szCs w:val="24"/>
          <w:shd w:val="clear" w:color="auto" w:fill="auto"/>
          <w:vertAlign w:val="superscript"/>
          <w:lang w:eastAsia="en-GB"/>
        </w:rPr>
        <w:t>st</w:t>
      </w:r>
      <w:r w:rsidR="0037750A">
        <w:rPr>
          <w:rFonts w:ascii="Calibri" w:eastAsia="Times New Roman" w:hAnsi="Calibri" w:cs="Segoe UI"/>
          <w:color w:val="auto"/>
          <w:sz w:val="24"/>
          <w:szCs w:val="24"/>
          <w:shd w:val="clear" w:color="auto" w:fill="auto"/>
          <w:lang w:eastAsia="en-GB"/>
        </w:rPr>
        <w:t xml:space="preserve"> March 2024.  SELEP </w:t>
      </w:r>
      <w:r w:rsidR="00DA635F" w:rsidRPr="00975AEE">
        <w:rPr>
          <w:rFonts w:ascii="Calibri" w:eastAsia="Times New Roman" w:hAnsi="Calibri" w:cs="Segoe UI"/>
          <w:color w:val="auto"/>
          <w:sz w:val="24"/>
          <w:szCs w:val="24"/>
          <w:shd w:val="clear" w:color="auto" w:fill="auto"/>
          <w:lang w:eastAsia="en-GB"/>
        </w:rPr>
        <w:t xml:space="preserve">will continue to convene the South East Business Hub Steering Group </w:t>
      </w:r>
      <w:r w:rsidR="00D965AB">
        <w:rPr>
          <w:rFonts w:ascii="Calibri" w:eastAsia="Times New Roman" w:hAnsi="Calibri" w:cs="Segoe UI"/>
          <w:color w:val="auto"/>
          <w:sz w:val="24"/>
          <w:szCs w:val="24"/>
          <w:shd w:val="clear" w:color="auto" w:fill="auto"/>
          <w:lang w:eastAsia="en-GB"/>
        </w:rPr>
        <w:t>to ensure that the service remains flexible and adaptable to</w:t>
      </w:r>
      <w:r w:rsidR="00BA7EFD">
        <w:rPr>
          <w:rFonts w:ascii="Calibri" w:eastAsia="Times New Roman" w:hAnsi="Calibri" w:cs="Segoe UI"/>
          <w:color w:val="auto"/>
          <w:sz w:val="24"/>
          <w:szCs w:val="24"/>
          <w:shd w:val="clear" w:color="auto" w:fill="auto"/>
          <w:lang w:eastAsia="en-GB"/>
        </w:rPr>
        <w:t xml:space="preserve"> both changes on the ground and </w:t>
      </w:r>
      <w:r w:rsidR="0026180A">
        <w:rPr>
          <w:rFonts w:ascii="Calibri" w:eastAsia="Times New Roman" w:hAnsi="Calibri" w:cs="Segoe UI"/>
          <w:color w:val="auto"/>
          <w:sz w:val="24"/>
          <w:szCs w:val="24"/>
          <w:shd w:val="clear" w:color="auto" w:fill="auto"/>
          <w:lang w:eastAsia="en-GB"/>
        </w:rPr>
        <w:t xml:space="preserve">the emerging </w:t>
      </w:r>
      <w:r w:rsidR="00BA7EFD">
        <w:rPr>
          <w:rFonts w:ascii="Calibri" w:eastAsia="Times New Roman" w:hAnsi="Calibri" w:cs="Segoe UI"/>
          <w:color w:val="auto"/>
          <w:sz w:val="24"/>
          <w:szCs w:val="24"/>
          <w:shd w:val="clear" w:color="auto" w:fill="auto"/>
          <w:lang w:eastAsia="en-GB"/>
        </w:rPr>
        <w:t>ex</w:t>
      </w:r>
      <w:r w:rsidR="0026180A">
        <w:rPr>
          <w:rFonts w:ascii="Calibri" w:eastAsia="Times New Roman" w:hAnsi="Calibri" w:cs="Segoe UI"/>
          <w:color w:val="auto"/>
          <w:sz w:val="24"/>
          <w:szCs w:val="24"/>
          <w:shd w:val="clear" w:color="auto" w:fill="auto"/>
          <w:lang w:eastAsia="en-GB"/>
        </w:rPr>
        <w:t xml:space="preserve">pectations of Government.  </w:t>
      </w:r>
      <w:r w:rsidR="00D965AB">
        <w:rPr>
          <w:rFonts w:ascii="Calibri" w:eastAsia="Times New Roman" w:hAnsi="Calibri" w:cs="Segoe UI"/>
          <w:color w:val="auto"/>
          <w:sz w:val="24"/>
          <w:szCs w:val="24"/>
          <w:shd w:val="clear" w:color="auto" w:fill="auto"/>
          <w:lang w:eastAsia="en-GB"/>
        </w:rPr>
        <w:t xml:space="preserve"> </w:t>
      </w:r>
    </w:p>
    <w:p w14:paraId="4E935F68" w14:textId="77777777" w:rsidR="004F1FA4" w:rsidRDefault="004F1FA4" w:rsidP="00DA635F">
      <w:pPr>
        <w:spacing w:after="100"/>
        <w:rPr>
          <w:rFonts w:ascii="Calibri" w:eastAsia="Times New Roman" w:hAnsi="Calibri" w:cs="Segoe UI"/>
          <w:b/>
          <w:bCs/>
          <w:color w:val="44BCCD" w:themeColor="accent3"/>
          <w:sz w:val="32"/>
          <w:szCs w:val="32"/>
          <w:shd w:val="clear" w:color="auto" w:fill="auto"/>
          <w:lang w:eastAsia="en-GB"/>
        </w:rPr>
      </w:pPr>
    </w:p>
    <w:p w14:paraId="524F44B7" w14:textId="36B1F69A" w:rsidR="005D0DE0" w:rsidRDefault="005D0DE0" w:rsidP="00DA635F">
      <w:pPr>
        <w:spacing w:after="100"/>
        <w:rPr>
          <w:rFonts w:ascii="Calibri" w:eastAsia="Times New Roman" w:hAnsi="Calibri" w:cs="Segoe UI"/>
          <w:b/>
          <w:bCs/>
          <w:color w:val="44BCCD" w:themeColor="accent3"/>
          <w:sz w:val="32"/>
          <w:szCs w:val="32"/>
          <w:shd w:val="clear" w:color="auto" w:fill="auto"/>
          <w:lang w:eastAsia="en-GB"/>
        </w:rPr>
      </w:pPr>
      <w:r>
        <w:rPr>
          <w:rFonts w:ascii="Calibri" w:eastAsia="Times New Roman" w:hAnsi="Calibri" w:cs="Segoe UI"/>
          <w:b/>
          <w:bCs/>
          <w:color w:val="44BCCD" w:themeColor="accent3"/>
          <w:sz w:val="32"/>
          <w:szCs w:val="32"/>
          <w:shd w:val="clear" w:color="auto" w:fill="auto"/>
          <w:lang w:eastAsia="en-GB"/>
        </w:rPr>
        <w:t>COVID-19 Recovery Funds</w:t>
      </w:r>
    </w:p>
    <w:p w14:paraId="003E61C5" w14:textId="77777777" w:rsidR="002D4367" w:rsidRDefault="005D0DE0" w:rsidP="00DA635F">
      <w:pPr>
        <w:spacing w:after="100"/>
        <w:rPr>
          <w:rFonts w:ascii="Calibri" w:eastAsia="Times New Roman" w:hAnsi="Calibri" w:cs="Segoe UI"/>
          <w:color w:val="auto"/>
          <w:sz w:val="24"/>
          <w:szCs w:val="24"/>
          <w:shd w:val="clear" w:color="auto" w:fill="auto"/>
          <w:lang w:eastAsia="en-GB"/>
        </w:rPr>
      </w:pPr>
      <w:r w:rsidRPr="005D0DE0">
        <w:rPr>
          <w:rFonts w:ascii="Calibri" w:eastAsia="Times New Roman" w:hAnsi="Calibri" w:cs="Segoe UI"/>
          <w:color w:val="auto"/>
          <w:sz w:val="24"/>
          <w:szCs w:val="24"/>
          <w:shd w:val="clear" w:color="auto" w:fill="auto"/>
          <w:lang w:eastAsia="en-GB"/>
        </w:rPr>
        <w:t xml:space="preserve">With respect to the Skills support programme, </w:t>
      </w:r>
      <w:proofErr w:type="gramStart"/>
      <w:r w:rsidRPr="005D0DE0">
        <w:rPr>
          <w:rFonts w:ascii="Calibri" w:eastAsia="Times New Roman" w:hAnsi="Calibri" w:cs="Segoe UI"/>
          <w:color w:val="auto"/>
          <w:sz w:val="24"/>
          <w:szCs w:val="24"/>
          <w:shd w:val="clear" w:color="auto" w:fill="auto"/>
          <w:lang w:eastAsia="en-GB"/>
        </w:rPr>
        <w:t>all of</w:t>
      </w:r>
      <w:proofErr w:type="gramEnd"/>
      <w:r w:rsidRPr="005D0DE0">
        <w:rPr>
          <w:rFonts w:ascii="Calibri" w:eastAsia="Times New Roman" w:hAnsi="Calibri" w:cs="Segoe UI"/>
          <w:color w:val="auto"/>
          <w:sz w:val="24"/>
          <w:szCs w:val="24"/>
          <w:shd w:val="clear" w:color="auto" w:fill="auto"/>
          <w:lang w:eastAsia="en-GB"/>
        </w:rPr>
        <w:t xml:space="preserve"> the contracted programmes are largely complete, with the evaluation phase for the Skills support fund due to be completed in 2023/24. £134,000 of the fund remains to support the final programme costs in 2023/24. </w:t>
      </w:r>
    </w:p>
    <w:p w14:paraId="5449F090" w14:textId="648F2098" w:rsidR="005D0DE0" w:rsidRPr="005D0DE0" w:rsidRDefault="005D0DE0" w:rsidP="00DA635F">
      <w:pPr>
        <w:spacing w:after="100"/>
        <w:rPr>
          <w:rFonts w:ascii="Calibri" w:eastAsia="Times New Roman" w:hAnsi="Calibri" w:cs="Segoe UI"/>
          <w:color w:val="auto"/>
          <w:sz w:val="24"/>
          <w:szCs w:val="24"/>
          <w:shd w:val="clear" w:color="auto" w:fill="auto"/>
          <w:lang w:eastAsia="en-GB"/>
        </w:rPr>
      </w:pPr>
      <w:r w:rsidRPr="005D0DE0">
        <w:rPr>
          <w:rFonts w:ascii="Calibri" w:eastAsia="Times New Roman" w:hAnsi="Calibri" w:cs="Segoe UI"/>
          <w:color w:val="auto"/>
          <w:sz w:val="24"/>
          <w:szCs w:val="24"/>
          <w:shd w:val="clear" w:color="auto" w:fill="auto"/>
          <w:lang w:eastAsia="en-GB"/>
        </w:rPr>
        <w:t xml:space="preserve">In respect of the Business Support Programme, this completed in 2022/23, with an underspend of £10,552, transferred to the Operational Reserve to support the operations of the LEP in 2023/24. A full update on the Covid Recovery funds </w:t>
      </w:r>
      <w:r w:rsidR="004C45B6">
        <w:rPr>
          <w:rFonts w:ascii="Calibri" w:eastAsia="Times New Roman" w:hAnsi="Calibri" w:cs="Segoe UI"/>
          <w:color w:val="auto"/>
          <w:sz w:val="24"/>
          <w:szCs w:val="24"/>
          <w:shd w:val="clear" w:color="auto" w:fill="auto"/>
          <w:lang w:eastAsia="en-GB"/>
        </w:rPr>
        <w:t>will</w:t>
      </w:r>
      <w:r w:rsidRPr="005D0DE0">
        <w:rPr>
          <w:rFonts w:ascii="Calibri" w:eastAsia="Times New Roman" w:hAnsi="Calibri" w:cs="Segoe UI"/>
          <w:color w:val="auto"/>
          <w:sz w:val="24"/>
          <w:szCs w:val="24"/>
          <w:shd w:val="clear" w:color="auto" w:fill="auto"/>
          <w:lang w:eastAsia="en-GB"/>
        </w:rPr>
        <w:t xml:space="preserve"> be presented to the SELEP Strategic Board later </w:t>
      </w:r>
      <w:r w:rsidR="00DA37FF">
        <w:rPr>
          <w:rFonts w:ascii="Calibri" w:eastAsia="Times New Roman" w:hAnsi="Calibri" w:cs="Segoe UI"/>
          <w:color w:val="auto"/>
          <w:sz w:val="24"/>
          <w:szCs w:val="24"/>
          <w:shd w:val="clear" w:color="auto" w:fill="auto"/>
          <w:lang w:eastAsia="en-GB"/>
        </w:rPr>
        <w:t>in 2023</w:t>
      </w:r>
      <w:r w:rsidR="004C45B6">
        <w:rPr>
          <w:rFonts w:ascii="Calibri" w:eastAsia="Times New Roman" w:hAnsi="Calibri" w:cs="Segoe UI"/>
          <w:color w:val="auto"/>
          <w:sz w:val="24"/>
          <w:szCs w:val="24"/>
          <w:shd w:val="clear" w:color="auto" w:fill="auto"/>
          <w:lang w:eastAsia="en-GB"/>
        </w:rPr>
        <w:t>.</w:t>
      </w:r>
    </w:p>
    <w:p w14:paraId="0744ACDF" w14:textId="70A88E59" w:rsidR="00C50D87" w:rsidRDefault="00C50D87">
      <w:pPr>
        <w:spacing w:after="120"/>
        <w:rPr>
          <w:rFonts w:ascii="Calibri" w:hAnsi="Calibri"/>
          <w:color w:val="auto"/>
          <w:sz w:val="24"/>
          <w:szCs w:val="24"/>
          <w:highlight w:val="yellow"/>
          <w:shd w:val="clear" w:color="auto" w:fill="auto"/>
        </w:rPr>
      </w:pPr>
      <w:r>
        <w:rPr>
          <w:rFonts w:ascii="Calibri" w:hAnsi="Calibri"/>
          <w:color w:val="auto"/>
          <w:sz w:val="24"/>
          <w:szCs w:val="24"/>
          <w:highlight w:val="yellow"/>
          <w:shd w:val="clear" w:color="auto" w:fill="auto"/>
        </w:rPr>
        <w:br w:type="page"/>
      </w:r>
    </w:p>
    <w:p w14:paraId="2FF81FBB" w14:textId="743235A0" w:rsidR="00C50D87" w:rsidRPr="006336BD" w:rsidRDefault="00C50D87" w:rsidP="00C50D87">
      <w:pPr>
        <w:rPr>
          <w:rFonts w:ascii="Calibri" w:hAnsi="Calibri"/>
          <w:b/>
          <w:color w:val="EA5B0C" w:themeColor="accent2"/>
          <w:sz w:val="48"/>
          <w:szCs w:val="48"/>
          <w:shd w:val="clear" w:color="auto" w:fill="auto"/>
        </w:rPr>
      </w:pPr>
      <w:r>
        <w:rPr>
          <w:rFonts w:ascii="Calibri" w:hAnsi="Calibri"/>
          <w:b/>
          <w:color w:val="EA5B0C" w:themeColor="accent2"/>
          <w:sz w:val="48"/>
          <w:szCs w:val="48"/>
          <w:shd w:val="clear" w:color="auto" w:fill="auto"/>
        </w:rPr>
        <w:lastRenderedPageBreak/>
        <w:t xml:space="preserve">Annex C:  </w:t>
      </w:r>
      <w:r w:rsidRPr="006336BD">
        <w:rPr>
          <w:rFonts w:ascii="Calibri" w:hAnsi="Calibri"/>
          <w:b/>
          <w:color w:val="EA5B0C" w:themeColor="accent2"/>
          <w:sz w:val="48"/>
          <w:szCs w:val="48"/>
          <w:shd w:val="clear" w:color="auto" w:fill="auto"/>
        </w:rPr>
        <w:t xml:space="preserve">Operational Budget </w:t>
      </w:r>
    </w:p>
    <w:p w14:paraId="5CE62731" w14:textId="225B7FDE" w:rsidR="00C50D87" w:rsidRDefault="00C50D87" w:rsidP="00F07407">
      <w:pPr>
        <w:pStyle w:val="wpBodyText"/>
        <w:spacing w:after="0"/>
        <w:rPr>
          <w:rFonts w:ascii="Calibri" w:hAnsi="Calibri" w:cs="Segoe UI"/>
          <w:bCs/>
          <w:sz w:val="24"/>
          <w:szCs w:val="24"/>
        </w:rPr>
      </w:pPr>
      <w:r w:rsidRPr="00A32694">
        <w:rPr>
          <w:rFonts w:ascii="Calibri" w:hAnsi="Calibri" w:cs="Segoe UI"/>
          <w:bCs/>
          <w:sz w:val="24"/>
          <w:szCs w:val="24"/>
        </w:rPr>
        <w:t>In November 202</w:t>
      </w:r>
      <w:r w:rsidR="00E14396">
        <w:rPr>
          <w:rFonts w:ascii="Calibri" w:hAnsi="Calibri" w:cs="Segoe UI"/>
          <w:bCs/>
          <w:sz w:val="24"/>
          <w:szCs w:val="24"/>
        </w:rPr>
        <w:t>2</w:t>
      </w:r>
      <w:r w:rsidRPr="00A32694">
        <w:rPr>
          <w:rFonts w:ascii="Calibri" w:hAnsi="Calibri" w:cs="Segoe UI"/>
          <w:bCs/>
          <w:sz w:val="24"/>
          <w:szCs w:val="24"/>
        </w:rPr>
        <w:t>, SELEP Accountability Board approved a</w:t>
      </w:r>
      <w:r w:rsidR="0036626D">
        <w:rPr>
          <w:rFonts w:ascii="Calibri" w:hAnsi="Calibri" w:cs="Segoe UI"/>
          <w:bCs/>
          <w:sz w:val="24"/>
          <w:szCs w:val="24"/>
        </w:rPr>
        <w:t>n</w:t>
      </w:r>
      <w:r w:rsidRPr="00A32694">
        <w:rPr>
          <w:rFonts w:ascii="Calibri" w:hAnsi="Calibri" w:cs="Segoe UI"/>
          <w:bCs/>
          <w:sz w:val="24"/>
          <w:szCs w:val="24"/>
        </w:rPr>
        <w:t xml:space="preserve"> operational budget of £</w:t>
      </w:r>
      <w:r w:rsidR="00FC36AF">
        <w:rPr>
          <w:rFonts w:ascii="Calibri" w:hAnsi="Calibri" w:cs="Segoe UI"/>
          <w:bCs/>
          <w:sz w:val="24"/>
          <w:szCs w:val="24"/>
        </w:rPr>
        <w:t>1.045m</w:t>
      </w:r>
      <w:r w:rsidR="00594C2E">
        <w:rPr>
          <w:rFonts w:ascii="Calibri" w:hAnsi="Calibri" w:cs="Segoe UI"/>
          <w:bCs/>
          <w:sz w:val="24"/>
          <w:szCs w:val="24"/>
        </w:rPr>
        <w:t xml:space="preserve">.  </w:t>
      </w:r>
      <w:r w:rsidR="00594C2E" w:rsidRPr="00594C2E">
        <w:rPr>
          <w:rFonts w:ascii="Calibri" w:hAnsi="Calibri" w:cs="Segoe UI"/>
          <w:bCs/>
          <w:sz w:val="24"/>
          <w:szCs w:val="24"/>
        </w:rPr>
        <w:t>In light of the continuing financial uncertainties anticipated into 2023/24, the budget made no assumptions with respect to new external funding to support operations into 2023/24</w:t>
      </w:r>
      <w:r w:rsidR="00594C2E">
        <w:rPr>
          <w:rFonts w:ascii="Calibri" w:hAnsi="Calibri" w:cs="Segoe UI"/>
          <w:bCs/>
          <w:sz w:val="24"/>
          <w:szCs w:val="24"/>
        </w:rPr>
        <w:t xml:space="preserve"> and </w:t>
      </w:r>
      <w:r w:rsidR="00594C2E" w:rsidRPr="00594C2E">
        <w:rPr>
          <w:rFonts w:ascii="Calibri" w:hAnsi="Calibri" w:cs="Segoe UI"/>
          <w:bCs/>
          <w:sz w:val="24"/>
          <w:szCs w:val="24"/>
        </w:rPr>
        <w:t xml:space="preserve">was planned on the basis of the forecast available reserve funding as </w:t>
      </w:r>
      <w:proofErr w:type="gramStart"/>
      <w:r w:rsidR="00594C2E" w:rsidRPr="00594C2E">
        <w:rPr>
          <w:rFonts w:ascii="Calibri" w:hAnsi="Calibri" w:cs="Segoe UI"/>
          <w:bCs/>
          <w:sz w:val="24"/>
          <w:szCs w:val="24"/>
        </w:rPr>
        <w:t>at</w:t>
      </w:r>
      <w:proofErr w:type="gramEnd"/>
      <w:r w:rsidR="00594C2E" w:rsidRPr="00594C2E">
        <w:rPr>
          <w:rFonts w:ascii="Calibri" w:hAnsi="Calibri" w:cs="Segoe UI"/>
          <w:bCs/>
          <w:sz w:val="24"/>
          <w:szCs w:val="24"/>
        </w:rPr>
        <w:t xml:space="preserve"> September 2022</w:t>
      </w:r>
      <w:r w:rsidRPr="00A32694">
        <w:rPr>
          <w:rFonts w:ascii="Calibri" w:hAnsi="Calibri" w:cs="Segoe UI"/>
          <w:bCs/>
          <w:sz w:val="24"/>
          <w:szCs w:val="24"/>
        </w:rPr>
        <w:t>.</w:t>
      </w:r>
      <w:r w:rsidR="00795F38">
        <w:rPr>
          <w:rFonts w:ascii="Calibri" w:hAnsi="Calibri" w:cs="Segoe UI"/>
          <w:bCs/>
          <w:sz w:val="24"/>
          <w:szCs w:val="24"/>
        </w:rPr>
        <w:t xml:space="preserve"> Since November, </w:t>
      </w:r>
      <w:r w:rsidR="00C13467">
        <w:rPr>
          <w:rFonts w:ascii="Calibri" w:hAnsi="Calibri" w:cs="Segoe UI"/>
          <w:bCs/>
          <w:sz w:val="24"/>
          <w:szCs w:val="24"/>
        </w:rPr>
        <w:t xml:space="preserve">SELEP has received confirmation of Government </w:t>
      </w:r>
      <w:r w:rsidR="00E71F26">
        <w:rPr>
          <w:rFonts w:ascii="Calibri" w:hAnsi="Calibri" w:cs="Segoe UI"/>
          <w:bCs/>
          <w:sz w:val="24"/>
          <w:szCs w:val="24"/>
        </w:rPr>
        <w:t>core funding to support the on-going operations of the SELEP of £250,000</w:t>
      </w:r>
      <w:r w:rsidR="00C01198">
        <w:rPr>
          <w:rFonts w:ascii="Calibri" w:hAnsi="Calibri" w:cs="Segoe UI"/>
          <w:bCs/>
          <w:sz w:val="24"/>
          <w:szCs w:val="24"/>
        </w:rPr>
        <w:t>, which has reduced reliance on reserves</w:t>
      </w:r>
      <w:r w:rsidR="00ED3882">
        <w:rPr>
          <w:rFonts w:ascii="Calibri" w:hAnsi="Calibri" w:cs="Segoe UI"/>
          <w:bCs/>
          <w:sz w:val="24"/>
          <w:szCs w:val="24"/>
        </w:rPr>
        <w:t>; in addition</w:t>
      </w:r>
      <w:r w:rsidR="00C300DC">
        <w:rPr>
          <w:rFonts w:ascii="Calibri" w:hAnsi="Calibri" w:cs="Segoe UI"/>
          <w:bCs/>
          <w:sz w:val="24"/>
          <w:szCs w:val="24"/>
        </w:rPr>
        <w:t xml:space="preserve">, the funding </w:t>
      </w:r>
      <w:r w:rsidR="008E3989">
        <w:rPr>
          <w:rFonts w:ascii="Calibri" w:hAnsi="Calibri" w:cs="Segoe UI"/>
          <w:bCs/>
          <w:sz w:val="24"/>
          <w:szCs w:val="24"/>
        </w:rPr>
        <w:t xml:space="preserve">remaining </w:t>
      </w:r>
      <w:r w:rsidR="00B60007">
        <w:rPr>
          <w:rFonts w:ascii="Calibri" w:hAnsi="Calibri" w:cs="Segoe UI"/>
          <w:bCs/>
          <w:sz w:val="24"/>
          <w:szCs w:val="24"/>
        </w:rPr>
        <w:t>to support</w:t>
      </w:r>
      <w:r w:rsidR="00B12268">
        <w:rPr>
          <w:rFonts w:ascii="Calibri" w:hAnsi="Calibri" w:cs="Segoe UI"/>
          <w:bCs/>
          <w:sz w:val="24"/>
          <w:szCs w:val="24"/>
        </w:rPr>
        <w:t xml:space="preserve"> the final</w:t>
      </w:r>
      <w:r w:rsidR="00B60007">
        <w:rPr>
          <w:rFonts w:ascii="Calibri" w:hAnsi="Calibri" w:cs="Segoe UI"/>
          <w:bCs/>
          <w:sz w:val="24"/>
          <w:szCs w:val="24"/>
        </w:rPr>
        <w:t xml:space="preserve"> delivery of the </w:t>
      </w:r>
      <w:r w:rsidR="008D2BEB">
        <w:rPr>
          <w:rFonts w:ascii="Calibri" w:hAnsi="Calibri" w:cs="Segoe UI"/>
          <w:bCs/>
          <w:sz w:val="24"/>
          <w:szCs w:val="24"/>
        </w:rPr>
        <w:t>C</w:t>
      </w:r>
      <w:r w:rsidR="003D0441">
        <w:rPr>
          <w:rFonts w:ascii="Calibri" w:hAnsi="Calibri" w:cs="Segoe UI"/>
          <w:bCs/>
          <w:sz w:val="24"/>
          <w:szCs w:val="24"/>
        </w:rPr>
        <w:t xml:space="preserve">OVID-19 Skills support </w:t>
      </w:r>
      <w:r w:rsidR="00E40E0C">
        <w:rPr>
          <w:rFonts w:ascii="Calibri" w:hAnsi="Calibri" w:cs="Segoe UI"/>
          <w:bCs/>
          <w:sz w:val="24"/>
          <w:szCs w:val="24"/>
        </w:rPr>
        <w:t>programme</w:t>
      </w:r>
      <w:r w:rsidR="001F3A76">
        <w:rPr>
          <w:rFonts w:ascii="Calibri" w:hAnsi="Calibri" w:cs="Segoe UI"/>
          <w:bCs/>
          <w:sz w:val="24"/>
          <w:szCs w:val="24"/>
        </w:rPr>
        <w:t xml:space="preserve"> in 2023/24</w:t>
      </w:r>
      <w:r w:rsidR="00D47B23">
        <w:rPr>
          <w:rFonts w:ascii="Calibri" w:hAnsi="Calibri" w:cs="Segoe UI"/>
          <w:bCs/>
          <w:sz w:val="24"/>
          <w:szCs w:val="24"/>
        </w:rPr>
        <w:t xml:space="preserve"> has increased to £134,000</w:t>
      </w:r>
      <w:r w:rsidR="00266BFC">
        <w:rPr>
          <w:rFonts w:ascii="Calibri" w:hAnsi="Calibri" w:cs="Segoe UI"/>
          <w:bCs/>
          <w:sz w:val="24"/>
          <w:szCs w:val="24"/>
        </w:rPr>
        <w:t xml:space="preserve">. The net impact of these proposed changes is to reduce the </w:t>
      </w:r>
      <w:r w:rsidR="00F8728A">
        <w:rPr>
          <w:rFonts w:ascii="Calibri" w:hAnsi="Calibri" w:cs="Segoe UI"/>
          <w:bCs/>
          <w:sz w:val="24"/>
          <w:szCs w:val="24"/>
        </w:rPr>
        <w:t xml:space="preserve">required contribution from the </w:t>
      </w:r>
      <w:r w:rsidR="00D54168">
        <w:rPr>
          <w:rFonts w:ascii="Calibri" w:hAnsi="Calibri" w:cs="Segoe UI"/>
          <w:bCs/>
          <w:sz w:val="24"/>
          <w:szCs w:val="24"/>
        </w:rPr>
        <w:t xml:space="preserve">Operational Reserve </w:t>
      </w:r>
      <w:r w:rsidR="00D24B28">
        <w:rPr>
          <w:rFonts w:ascii="Calibri" w:hAnsi="Calibri" w:cs="Segoe UI"/>
          <w:bCs/>
          <w:sz w:val="24"/>
          <w:szCs w:val="24"/>
        </w:rPr>
        <w:t>to £730,000</w:t>
      </w:r>
      <w:r w:rsidR="00181CDF">
        <w:rPr>
          <w:rFonts w:ascii="Calibri" w:hAnsi="Calibri" w:cs="Segoe UI"/>
          <w:bCs/>
          <w:sz w:val="24"/>
          <w:szCs w:val="24"/>
        </w:rPr>
        <w:t xml:space="preserve">.  </w:t>
      </w:r>
      <w:r w:rsidR="00222CB0">
        <w:rPr>
          <w:rFonts w:ascii="Calibri" w:hAnsi="Calibri" w:cs="Segoe UI"/>
          <w:bCs/>
          <w:sz w:val="24"/>
          <w:szCs w:val="24"/>
        </w:rPr>
        <w:t>This revised budget position</w:t>
      </w:r>
      <w:r w:rsidR="00EE78B9">
        <w:rPr>
          <w:rFonts w:ascii="Calibri" w:hAnsi="Calibri" w:cs="Segoe UI"/>
          <w:bCs/>
          <w:sz w:val="24"/>
          <w:szCs w:val="24"/>
        </w:rPr>
        <w:t xml:space="preserve">, and any subsequent changes </w:t>
      </w:r>
      <w:proofErr w:type="gramStart"/>
      <w:r w:rsidR="00EE78B9">
        <w:rPr>
          <w:rFonts w:ascii="Calibri" w:hAnsi="Calibri" w:cs="Segoe UI"/>
          <w:bCs/>
          <w:sz w:val="24"/>
          <w:szCs w:val="24"/>
        </w:rPr>
        <w:t>in light of</w:t>
      </w:r>
      <w:proofErr w:type="gramEnd"/>
      <w:r w:rsidR="00EE78B9">
        <w:rPr>
          <w:rFonts w:ascii="Calibri" w:hAnsi="Calibri" w:cs="Segoe UI"/>
          <w:bCs/>
          <w:sz w:val="24"/>
          <w:szCs w:val="24"/>
        </w:rPr>
        <w:t xml:space="preserve"> Board decisions,</w:t>
      </w:r>
      <w:r w:rsidR="00222CB0">
        <w:rPr>
          <w:rFonts w:ascii="Calibri" w:hAnsi="Calibri" w:cs="Segoe UI"/>
          <w:bCs/>
          <w:sz w:val="24"/>
          <w:szCs w:val="24"/>
        </w:rPr>
        <w:t xml:space="preserve"> will be </w:t>
      </w:r>
      <w:r w:rsidR="001D440B">
        <w:rPr>
          <w:rFonts w:ascii="Calibri" w:hAnsi="Calibri" w:cs="Segoe UI"/>
          <w:bCs/>
          <w:sz w:val="24"/>
          <w:szCs w:val="24"/>
        </w:rPr>
        <w:t>subject to approval by the Accountability Board in September 2023</w:t>
      </w:r>
      <w:r w:rsidR="00C52A77">
        <w:rPr>
          <w:rFonts w:ascii="Calibri" w:hAnsi="Calibri" w:cs="Segoe UI"/>
          <w:bCs/>
          <w:sz w:val="24"/>
          <w:szCs w:val="24"/>
        </w:rPr>
        <w:t>.</w:t>
      </w:r>
      <w:r>
        <w:rPr>
          <w:rFonts w:ascii="Calibri" w:hAnsi="Calibri" w:cs="Segoe UI"/>
          <w:bCs/>
          <w:sz w:val="24"/>
          <w:szCs w:val="24"/>
        </w:rPr>
        <w:t xml:space="preserve"> </w:t>
      </w:r>
    </w:p>
    <w:p w14:paraId="3EEC0BC4" w14:textId="77777777" w:rsidR="00F07407" w:rsidRPr="00A072A6" w:rsidRDefault="00F07407" w:rsidP="00F07407">
      <w:pPr>
        <w:pStyle w:val="wpBodyText"/>
        <w:spacing w:after="0"/>
        <w:rPr>
          <w:rFonts w:ascii="Calibri" w:hAnsi="Calibri" w:cs="Segoe UI"/>
          <w:bCs/>
          <w:color w:val="191919" w:themeColor="background1" w:themeShade="1A"/>
          <w:sz w:val="24"/>
          <w:szCs w:val="24"/>
        </w:rPr>
      </w:pPr>
    </w:p>
    <w:p w14:paraId="047A6FFA" w14:textId="625EA8C6" w:rsidR="00C50D87" w:rsidRPr="00E46FE3" w:rsidRDefault="006733E8" w:rsidP="00C50D87">
      <w:pPr>
        <w:pStyle w:val="wpBodyText"/>
        <w:spacing w:after="0"/>
        <w:rPr>
          <w:rFonts w:ascii="Calibri" w:hAnsi="Calibri" w:cs="Segoe UI"/>
          <w:b/>
          <w:color w:val="191919" w:themeColor="background1" w:themeShade="1A"/>
          <w:sz w:val="28"/>
          <w:szCs w:val="28"/>
        </w:rPr>
      </w:pPr>
      <w:r>
        <w:rPr>
          <w:rFonts w:ascii="Calibri" w:hAnsi="Calibri" w:cs="Segoe UI"/>
          <w:b/>
          <w:color w:val="191919" w:themeColor="background1" w:themeShade="1A"/>
          <w:sz w:val="28"/>
          <w:szCs w:val="28"/>
        </w:rPr>
        <w:t xml:space="preserve">Revised </w:t>
      </w:r>
      <w:r w:rsidR="00C50D87" w:rsidRPr="00E46FE3">
        <w:rPr>
          <w:rFonts w:ascii="Calibri" w:hAnsi="Calibri" w:cs="Segoe UI"/>
          <w:b/>
          <w:color w:val="191919" w:themeColor="background1" w:themeShade="1A"/>
          <w:sz w:val="28"/>
          <w:szCs w:val="28"/>
        </w:rPr>
        <w:t>Operational budget 202</w:t>
      </w:r>
      <w:r w:rsidR="00F07407">
        <w:rPr>
          <w:rFonts w:ascii="Calibri" w:hAnsi="Calibri" w:cs="Segoe UI"/>
          <w:b/>
          <w:color w:val="191919" w:themeColor="background1" w:themeShade="1A"/>
          <w:sz w:val="28"/>
          <w:szCs w:val="28"/>
        </w:rPr>
        <w:t>3</w:t>
      </w:r>
      <w:r w:rsidR="00C50D87">
        <w:rPr>
          <w:rFonts w:ascii="Calibri" w:hAnsi="Calibri" w:cs="Segoe UI"/>
          <w:b/>
          <w:color w:val="191919" w:themeColor="background1" w:themeShade="1A"/>
          <w:sz w:val="28"/>
          <w:szCs w:val="28"/>
        </w:rPr>
        <w:t>/2</w:t>
      </w:r>
      <w:r w:rsidR="00630953">
        <w:rPr>
          <w:rFonts w:ascii="Calibri" w:hAnsi="Calibri" w:cs="Segoe UI"/>
          <w:b/>
          <w:color w:val="191919" w:themeColor="background1" w:themeShade="1A"/>
          <w:sz w:val="28"/>
          <w:szCs w:val="28"/>
        </w:rPr>
        <w:t>4</w:t>
      </w:r>
      <w:r w:rsidR="0004774C">
        <w:rPr>
          <w:rFonts w:ascii="Calibri" w:hAnsi="Calibri" w:cs="Segoe UI"/>
          <w:b/>
          <w:color w:val="191919" w:themeColor="background1" w:themeShade="1A"/>
          <w:sz w:val="28"/>
          <w:szCs w:val="28"/>
        </w:rPr>
        <w:t>*</w:t>
      </w:r>
      <w:r w:rsidR="00C50D87">
        <w:rPr>
          <w:rFonts w:ascii="Calibri" w:hAnsi="Calibri" w:cs="Segoe UI"/>
          <w:b/>
          <w:color w:val="191919" w:themeColor="background1" w:themeShade="1A"/>
          <w:sz w:val="28"/>
          <w:szCs w:val="28"/>
        </w:rPr>
        <w:t xml:space="preserve"> </w:t>
      </w:r>
    </w:p>
    <w:tbl>
      <w:tblPr>
        <w:tblStyle w:val="PlainTable11"/>
        <w:tblW w:w="0" w:type="auto"/>
        <w:tblLook w:val="04A0" w:firstRow="1" w:lastRow="0" w:firstColumn="1" w:lastColumn="0" w:noHBand="0" w:noVBand="1"/>
      </w:tblPr>
      <w:tblGrid>
        <w:gridCol w:w="6799"/>
        <w:gridCol w:w="1560"/>
      </w:tblGrid>
      <w:tr w:rsidR="00C50D87" w14:paraId="6305FF1D" w14:textId="77777777">
        <w:trPr>
          <w:cnfStyle w:val="100000000000" w:firstRow="1" w:lastRow="0" w:firstColumn="0" w:lastColumn="0" w:oddVBand="0" w:evenVBand="0" w:oddHBand="0"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6799" w:type="dxa"/>
            <w:tcBorders>
              <w:right w:val="single" w:sz="4" w:space="0" w:color="44BCCD" w:themeColor="accent3"/>
            </w:tcBorders>
            <w:shd w:val="clear" w:color="auto" w:fill="44BCCD" w:themeFill="accent3"/>
          </w:tcPr>
          <w:p w14:paraId="68266FE2" w14:textId="21444153" w:rsidR="00C50D87" w:rsidRPr="00AC5235" w:rsidRDefault="00C50D87">
            <w:pPr>
              <w:pStyle w:val="wpBodyText"/>
              <w:rPr>
                <w:rFonts w:ascii="Calibri" w:hAnsi="Calibri" w:cs="Segoe UI"/>
                <w:bCs w:val="0"/>
                <w:color w:val="FFFFFF" w:themeColor="background2"/>
                <w:sz w:val="24"/>
                <w:szCs w:val="24"/>
              </w:rPr>
            </w:pPr>
            <w:r w:rsidRPr="00AC5235">
              <w:rPr>
                <w:rFonts w:ascii="Calibri" w:hAnsi="Calibri" w:cs="Segoe UI"/>
                <w:bCs w:val="0"/>
                <w:color w:val="FFFFFF" w:themeColor="background2"/>
                <w:sz w:val="24"/>
                <w:szCs w:val="24"/>
              </w:rPr>
              <w:t>Description</w:t>
            </w:r>
          </w:p>
        </w:tc>
        <w:tc>
          <w:tcPr>
            <w:tcW w:w="1560" w:type="dxa"/>
            <w:tcBorders>
              <w:left w:val="single" w:sz="4" w:space="0" w:color="44BCCD" w:themeColor="accent3"/>
            </w:tcBorders>
            <w:shd w:val="clear" w:color="auto" w:fill="44BCCD" w:themeFill="accent3"/>
          </w:tcPr>
          <w:p w14:paraId="259F156F" w14:textId="20CADB1A" w:rsidR="00C50D87" w:rsidRPr="00AC5235" w:rsidRDefault="00C50D87">
            <w:pPr>
              <w:pStyle w:val="wpBodyText"/>
              <w:jc w:val="right"/>
              <w:cnfStyle w:val="100000000000" w:firstRow="1" w:lastRow="0" w:firstColumn="0" w:lastColumn="0" w:oddVBand="0" w:evenVBand="0" w:oddHBand="0" w:evenHBand="0" w:firstRowFirstColumn="0" w:firstRowLastColumn="0" w:lastRowFirstColumn="0" w:lastRowLastColumn="0"/>
              <w:rPr>
                <w:rFonts w:ascii="Calibri" w:hAnsi="Calibri" w:cs="Segoe UI"/>
                <w:bCs w:val="0"/>
                <w:color w:val="FFFFFF" w:themeColor="background2"/>
                <w:sz w:val="24"/>
                <w:szCs w:val="24"/>
              </w:rPr>
            </w:pPr>
            <w:r w:rsidRPr="00AC5235">
              <w:rPr>
                <w:rFonts w:ascii="Calibri" w:hAnsi="Calibri" w:cs="Segoe UI"/>
                <w:bCs w:val="0"/>
                <w:color w:val="FFFFFF" w:themeColor="background2"/>
                <w:sz w:val="24"/>
                <w:szCs w:val="24"/>
              </w:rPr>
              <w:t>£</w:t>
            </w:r>
            <w:r>
              <w:rPr>
                <w:rFonts w:ascii="Calibri" w:hAnsi="Calibri" w:cs="Segoe UI"/>
                <w:bCs w:val="0"/>
                <w:color w:val="FFFFFF" w:themeColor="background2"/>
                <w:sz w:val="24"/>
                <w:szCs w:val="24"/>
              </w:rPr>
              <w:t>’</w:t>
            </w:r>
            <w:r w:rsidRPr="00AC5235">
              <w:rPr>
                <w:rFonts w:ascii="Calibri" w:hAnsi="Calibri" w:cs="Segoe UI"/>
                <w:bCs w:val="0"/>
                <w:color w:val="FFFFFF" w:themeColor="background2"/>
                <w:sz w:val="24"/>
                <w:szCs w:val="24"/>
              </w:rPr>
              <w:t>000</w:t>
            </w:r>
          </w:p>
        </w:tc>
      </w:tr>
      <w:tr w:rsidR="00C50D87" w14:paraId="6328FC1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shd w:val="clear" w:color="auto" w:fill="auto"/>
          </w:tcPr>
          <w:p w14:paraId="7818F9C9" w14:textId="114497F3" w:rsidR="00C50D87" w:rsidRPr="00AC5235" w:rsidRDefault="00C50D87">
            <w:pPr>
              <w:pStyle w:val="wpBodyText"/>
              <w:rPr>
                <w:rFonts w:ascii="Calibri" w:hAnsi="Calibri" w:cs="Segoe UI"/>
                <w:b w:val="0"/>
                <w:sz w:val="22"/>
              </w:rPr>
            </w:pPr>
            <w:r w:rsidRPr="00AC5235">
              <w:rPr>
                <w:rFonts w:ascii="Calibri" w:hAnsi="Calibri" w:cs="Segoe UI"/>
                <w:b w:val="0"/>
                <w:sz w:val="22"/>
              </w:rPr>
              <w:t>Staffing (including Accountable Body recharges)</w:t>
            </w:r>
          </w:p>
        </w:tc>
        <w:tc>
          <w:tcPr>
            <w:tcW w:w="1560" w:type="dxa"/>
            <w:shd w:val="clear" w:color="auto" w:fill="auto"/>
          </w:tcPr>
          <w:p w14:paraId="713396B1" w14:textId="30D407EA" w:rsidR="00C50D87" w:rsidRDefault="008C46A9">
            <w:pPr>
              <w:pStyle w:val="wpBodyText"/>
              <w:jc w:val="right"/>
              <w:cnfStyle w:val="000000100000" w:firstRow="0" w:lastRow="0" w:firstColumn="0" w:lastColumn="0" w:oddVBand="0" w:evenVBand="0" w:oddHBand="1" w:evenHBand="0" w:firstRowFirstColumn="0" w:firstRowLastColumn="0" w:lastRowFirstColumn="0" w:lastRowLastColumn="0"/>
              <w:rPr>
                <w:rFonts w:ascii="Calibri" w:hAnsi="Calibri" w:cs="Segoe UI"/>
                <w:bCs/>
                <w:sz w:val="22"/>
              </w:rPr>
            </w:pPr>
            <w:r>
              <w:rPr>
                <w:rFonts w:ascii="Calibri" w:hAnsi="Calibri" w:cs="Segoe UI"/>
                <w:bCs/>
                <w:sz w:val="22"/>
              </w:rPr>
              <w:t>965</w:t>
            </w:r>
          </w:p>
        </w:tc>
      </w:tr>
      <w:tr w:rsidR="00C50D87" w14:paraId="10B56D4E" w14:textId="77777777">
        <w:tc>
          <w:tcPr>
            <w:cnfStyle w:val="001000000000" w:firstRow="0" w:lastRow="0" w:firstColumn="1" w:lastColumn="0" w:oddVBand="0" w:evenVBand="0" w:oddHBand="0" w:evenHBand="0" w:firstRowFirstColumn="0" w:firstRowLastColumn="0" w:lastRowFirstColumn="0" w:lastRowLastColumn="0"/>
            <w:tcW w:w="6799" w:type="dxa"/>
            <w:shd w:val="clear" w:color="auto" w:fill="auto"/>
          </w:tcPr>
          <w:p w14:paraId="365CA918" w14:textId="2B452DEF" w:rsidR="00C50D87" w:rsidRPr="00AC5235" w:rsidRDefault="00C50D87">
            <w:pPr>
              <w:pStyle w:val="wpBodyText"/>
              <w:rPr>
                <w:rFonts w:ascii="Calibri" w:hAnsi="Calibri" w:cs="Segoe UI"/>
                <w:b w:val="0"/>
                <w:sz w:val="22"/>
              </w:rPr>
            </w:pPr>
            <w:r w:rsidRPr="00AC5235">
              <w:rPr>
                <w:rFonts w:ascii="Calibri" w:hAnsi="Calibri" w:cs="Segoe UI"/>
                <w:b w:val="0"/>
                <w:sz w:val="22"/>
              </w:rPr>
              <w:t xml:space="preserve">Chair and Deputy Chair </w:t>
            </w:r>
            <w:r w:rsidR="009D5FA7">
              <w:rPr>
                <w:rFonts w:ascii="Calibri" w:hAnsi="Calibri" w:cs="Segoe UI"/>
                <w:b w:val="0"/>
                <w:sz w:val="22"/>
              </w:rPr>
              <w:t>Expenses</w:t>
            </w:r>
          </w:p>
        </w:tc>
        <w:tc>
          <w:tcPr>
            <w:tcW w:w="1560" w:type="dxa"/>
            <w:shd w:val="clear" w:color="auto" w:fill="auto"/>
          </w:tcPr>
          <w:p w14:paraId="1BCFDF47" w14:textId="51406E47" w:rsidR="00C50D87" w:rsidRDefault="00B05351">
            <w:pPr>
              <w:pStyle w:val="wpBodyText"/>
              <w:jc w:val="right"/>
              <w:cnfStyle w:val="000000000000" w:firstRow="0" w:lastRow="0" w:firstColumn="0" w:lastColumn="0" w:oddVBand="0" w:evenVBand="0" w:oddHBand="0" w:evenHBand="0" w:firstRowFirstColumn="0" w:firstRowLastColumn="0" w:lastRowFirstColumn="0" w:lastRowLastColumn="0"/>
              <w:rPr>
                <w:rFonts w:ascii="Calibri" w:hAnsi="Calibri" w:cs="Segoe UI"/>
                <w:bCs/>
                <w:sz w:val="22"/>
              </w:rPr>
            </w:pPr>
            <w:r>
              <w:rPr>
                <w:rFonts w:ascii="Calibri" w:hAnsi="Calibri" w:cs="Segoe UI"/>
                <w:bCs/>
                <w:sz w:val="22"/>
              </w:rPr>
              <w:t>3</w:t>
            </w:r>
          </w:p>
        </w:tc>
      </w:tr>
      <w:tr w:rsidR="00C50D87" w14:paraId="40D47A7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shd w:val="clear" w:color="auto" w:fill="auto"/>
          </w:tcPr>
          <w:p w14:paraId="1B2EF9E4" w14:textId="449B44B3" w:rsidR="00C50D87" w:rsidRPr="00AC5235" w:rsidRDefault="00C50D87">
            <w:pPr>
              <w:pStyle w:val="wpBodyText"/>
              <w:rPr>
                <w:rFonts w:ascii="Calibri" w:hAnsi="Calibri" w:cs="Segoe UI"/>
                <w:b w:val="0"/>
                <w:sz w:val="22"/>
              </w:rPr>
            </w:pPr>
            <w:r w:rsidRPr="00AC5235">
              <w:rPr>
                <w:rFonts w:ascii="Calibri" w:hAnsi="Calibri" w:cs="Segoe UI"/>
                <w:b w:val="0"/>
                <w:sz w:val="22"/>
              </w:rPr>
              <w:t>Meetings, consultancy and project work</w:t>
            </w:r>
          </w:p>
        </w:tc>
        <w:tc>
          <w:tcPr>
            <w:tcW w:w="1560" w:type="dxa"/>
            <w:shd w:val="clear" w:color="auto" w:fill="auto"/>
          </w:tcPr>
          <w:p w14:paraId="74356E46" w14:textId="17FFEBD7" w:rsidR="00C50D87" w:rsidRDefault="006D59BC">
            <w:pPr>
              <w:pStyle w:val="wpBodyText"/>
              <w:jc w:val="right"/>
              <w:cnfStyle w:val="000000100000" w:firstRow="0" w:lastRow="0" w:firstColumn="0" w:lastColumn="0" w:oddVBand="0" w:evenVBand="0" w:oddHBand="1" w:evenHBand="0" w:firstRowFirstColumn="0" w:firstRowLastColumn="0" w:lastRowFirstColumn="0" w:lastRowLastColumn="0"/>
              <w:rPr>
                <w:rFonts w:ascii="Calibri" w:hAnsi="Calibri" w:cs="Segoe UI"/>
                <w:bCs/>
                <w:sz w:val="22"/>
              </w:rPr>
            </w:pPr>
            <w:r>
              <w:rPr>
                <w:rFonts w:ascii="Calibri" w:hAnsi="Calibri" w:cs="Segoe UI"/>
                <w:bCs/>
                <w:sz w:val="22"/>
              </w:rPr>
              <w:t>12</w:t>
            </w:r>
            <w:r w:rsidR="006419A3">
              <w:rPr>
                <w:rFonts w:ascii="Calibri" w:hAnsi="Calibri" w:cs="Segoe UI"/>
                <w:bCs/>
                <w:sz w:val="22"/>
              </w:rPr>
              <w:t>1</w:t>
            </w:r>
          </w:p>
        </w:tc>
      </w:tr>
      <w:tr w:rsidR="00CC117D" w14:paraId="621B7DF3" w14:textId="77777777">
        <w:tc>
          <w:tcPr>
            <w:cnfStyle w:val="001000000000" w:firstRow="0" w:lastRow="0" w:firstColumn="1" w:lastColumn="0" w:oddVBand="0" w:evenVBand="0" w:oddHBand="0" w:evenHBand="0" w:firstRowFirstColumn="0" w:firstRowLastColumn="0" w:lastRowFirstColumn="0" w:lastRowLastColumn="0"/>
            <w:tcW w:w="6799" w:type="dxa"/>
            <w:shd w:val="clear" w:color="auto" w:fill="auto"/>
          </w:tcPr>
          <w:p w14:paraId="5915F1B6" w14:textId="5AF8B18F" w:rsidR="00CC117D" w:rsidRPr="00AC5235" w:rsidRDefault="00715081">
            <w:pPr>
              <w:pStyle w:val="wpBodyText"/>
              <w:rPr>
                <w:rFonts w:ascii="Calibri" w:hAnsi="Calibri" w:cs="Segoe UI"/>
                <w:sz w:val="22"/>
              </w:rPr>
            </w:pPr>
            <w:r>
              <w:rPr>
                <w:rFonts w:ascii="Calibri" w:hAnsi="Calibri" w:cs="Segoe UI"/>
                <w:sz w:val="22"/>
              </w:rPr>
              <w:t>COVID-19 Support Programmes</w:t>
            </w:r>
          </w:p>
        </w:tc>
        <w:tc>
          <w:tcPr>
            <w:tcW w:w="1560" w:type="dxa"/>
            <w:shd w:val="clear" w:color="auto" w:fill="auto"/>
          </w:tcPr>
          <w:p w14:paraId="39E6B0DA" w14:textId="50074B8E" w:rsidR="00CC117D" w:rsidRDefault="003E5D20">
            <w:pPr>
              <w:pStyle w:val="wpBodyText"/>
              <w:jc w:val="right"/>
              <w:cnfStyle w:val="000000000000" w:firstRow="0" w:lastRow="0" w:firstColumn="0" w:lastColumn="0" w:oddVBand="0" w:evenVBand="0" w:oddHBand="0" w:evenHBand="0" w:firstRowFirstColumn="0" w:firstRowLastColumn="0" w:lastRowFirstColumn="0" w:lastRowLastColumn="0"/>
              <w:rPr>
                <w:rFonts w:ascii="Calibri" w:hAnsi="Calibri" w:cs="Segoe UI"/>
                <w:bCs/>
                <w:sz w:val="22"/>
              </w:rPr>
            </w:pPr>
            <w:r>
              <w:rPr>
                <w:rFonts w:ascii="Calibri" w:hAnsi="Calibri" w:cs="Segoe UI"/>
                <w:bCs/>
                <w:sz w:val="22"/>
              </w:rPr>
              <w:t>134</w:t>
            </w:r>
          </w:p>
        </w:tc>
      </w:tr>
      <w:tr w:rsidR="00C50D87" w14:paraId="03DD6400" w14:textId="77777777">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6799" w:type="dxa"/>
            <w:tcBorders>
              <w:right w:val="single" w:sz="4" w:space="0" w:color="44BCCD" w:themeColor="accent3"/>
            </w:tcBorders>
            <w:shd w:val="clear" w:color="auto" w:fill="44BCCD" w:themeFill="accent3"/>
          </w:tcPr>
          <w:p w14:paraId="326A73E8" w14:textId="144DB814" w:rsidR="00C50D87" w:rsidRPr="00AC5235" w:rsidRDefault="00C50D87">
            <w:pPr>
              <w:pStyle w:val="wpBodyText"/>
              <w:rPr>
                <w:rFonts w:ascii="Calibri" w:hAnsi="Calibri" w:cs="Segoe UI"/>
                <w:bCs w:val="0"/>
                <w:color w:val="FFFFFF" w:themeColor="background2"/>
                <w:sz w:val="22"/>
              </w:rPr>
            </w:pPr>
            <w:r w:rsidRPr="00AC5235">
              <w:rPr>
                <w:rFonts w:ascii="Calibri" w:hAnsi="Calibri" w:cs="Segoe UI"/>
                <w:bCs w:val="0"/>
                <w:color w:val="FFFFFF" w:themeColor="background2"/>
                <w:sz w:val="22"/>
              </w:rPr>
              <w:t>Total Expenditure</w:t>
            </w:r>
          </w:p>
        </w:tc>
        <w:tc>
          <w:tcPr>
            <w:tcW w:w="1560" w:type="dxa"/>
            <w:tcBorders>
              <w:left w:val="single" w:sz="4" w:space="0" w:color="44BCCD" w:themeColor="accent3"/>
            </w:tcBorders>
            <w:shd w:val="clear" w:color="auto" w:fill="44BCCD" w:themeFill="accent3"/>
          </w:tcPr>
          <w:p w14:paraId="38ED54DD" w14:textId="355C7D71" w:rsidR="00C50D87" w:rsidRPr="00AC5235" w:rsidRDefault="00D02BCC">
            <w:pPr>
              <w:pStyle w:val="wpBodyText"/>
              <w:jc w:val="right"/>
              <w:cnfStyle w:val="000000100000" w:firstRow="0" w:lastRow="0" w:firstColumn="0" w:lastColumn="0" w:oddVBand="0" w:evenVBand="0" w:oddHBand="1" w:evenHBand="0" w:firstRowFirstColumn="0" w:firstRowLastColumn="0" w:lastRowFirstColumn="0" w:lastRowLastColumn="0"/>
              <w:rPr>
                <w:rFonts w:ascii="Calibri" w:hAnsi="Calibri" w:cs="Segoe UI"/>
                <w:b/>
                <w:color w:val="FFFFFF" w:themeColor="background2"/>
                <w:sz w:val="22"/>
              </w:rPr>
            </w:pPr>
            <w:r>
              <w:rPr>
                <w:rFonts w:ascii="Calibri" w:hAnsi="Calibri" w:cs="Segoe UI"/>
                <w:b/>
                <w:color w:val="FFFFFF" w:themeColor="background2"/>
                <w:sz w:val="22"/>
              </w:rPr>
              <w:t>1</w:t>
            </w:r>
            <w:r w:rsidR="00E661FF">
              <w:rPr>
                <w:rFonts w:ascii="Calibri" w:hAnsi="Calibri" w:cs="Segoe UI"/>
                <w:b/>
                <w:color w:val="FFFFFF" w:themeColor="background2"/>
                <w:sz w:val="22"/>
              </w:rPr>
              <w:t>,</w:t>
            </w:r>
            <w:r>
              <w:rPr>
                <w:rFonts w:ascii="Calibri" w:hAnsi="Calibri" w:cs="Segoe UI"/>
                <w:b/>
                <w:color w:val="FFFFFF" w:themeColor="background2"/>
                <w:sz w:val="22"/>
              </w:rPr>
              <w:t>22</w:t>
            </w:r>
            <w:r w:rsidR="00CB71B3">
              <w:rPr>
                <w:rFonts w:ascii="Calibri" w:hAnsi="Calibri" w:cs="Segoe UI"/>
                <w:b/>
                <w:color w:val="FFFFFF" w:themeColor="background2"/>
                <w:sz w:val="22"/>
              </w:rPr>
              <w:t>3</w:t>
            </w:r>
          </w:p>
        </w:tc>
      </w:tr>
      <w:tr w:rsidR="00C50D87" w14:paraId="1ADCC6F0" w14:textId="77777777">
        <w:tc>
          <w:tcPr>
            <w:cnfStyle w:val="001000000000" w:firstRow="0" w:lastRow="0" w:firstColumn="1" w:lastColumn="0" w:oddVBand="0" w:evenVBand="0" w:oddHBand="0" w:evenHBand="0" w:firstRowFirstColumn="0" w:firstRowLastColumn="0" w:lastRowFirstColumn="0" w:lastRowLastColumn="0"/>
            <w:tcW w:w="6799" w:type="dxa"/>
            <w:shd w:val="clear" w:color="auto" w:fill="auto"/>
          </w:tcPr>
          <w:p w14:paraId="5F5212F0" w14:textId="5E4BCB03" w:rsidR="00C50D87" w:rsidRPr="00AC5235" w:rsidRDefault="00C50D87">
            <w:pPr>
              <w:pStyle w:val="wpBodyText"/>
              <w:rPr>
                <w:rFonts w:ascii="Calibri" w:hAnsi="Calibri" w:cs="Segoe UI"/>
                <w:b w:val="0"/>
                <w:sz w:val="22"/>
              </w:rPr>
            </w:pPr>
            <w:r w:rsidRPr="00AC5235">
              <w:rPr>
                <w:rFonts w:ascii="Calibri" w:hAnsi="Calibri" w:cs="Segoe UI"/>
                <w:b w:val="0"/>
                <w:sz w:val="22"/>
              </w:rPr>
              <w:t>Government grants</w:t>
            </w:r>
          </w:p>
        </w:tc>
        <w:tc>
          <w:tcPr>
            <w:tcW w:w="1560" w:type="dxa"/>
            <w:shd w:val="clear" w:color="auto" w:fill="auto"/>
          </w:tcPr>
          <w:p w14:paraId="6AAD7134" w14:textId="38452B26" w:rsidR="00C50D87" w:rsidRDefault="00690110">
            <w:pPr>
              <w:pStyle w:val="wpBodyText"/>
              <w:jc w:val="right"/>
              <w:cnfStyle w:val="000000000000" w:firstRow="0" w:lastRow="0" w:firstColumn="0" w:lastColumn="0" w:oddVBand="0" w:evenVBand="0" w:oddHBand="0" w:evenHBand="0" w:firstRowFirstColumn="0" w:firstRowLastColumn="0" w:lastRowFirstColumn="0" w:lastRowLastColumn="0"/>
              <w:rPr>
                <w:rFonts w:ascii="Calibri" w:hAnsi="Calibri" w:cs="Segoe UI"/>
                <w:bCs/>
                <w:sz w:val="22"/>
              </w:rPr>
            </w:pPr>
            <w:r>
              <w:rPr>
                <w:rFonts w:ascii="Calibri" w:hAnsi="Calibri" w:cs="Segoe UI"/>
                <w:bCs/>
                <w:sz w:val="22"/>
              </w:rPr>
              <w:t>(250)</w:t>
            </w:r>
          </w:p>
        </w:tc>
      </w:tr>
      <w:tr w:rsidR="00C50D87" w14:paraId="2DD475A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shd w:val="clear" w:color="auto" w:fill="auto"/>
          </w:tcPr>
          <w:p w14:paraId="22C8A002" w14:textId="5F1573F2" w:rsidR="00C50D87" w:rsidRPr="00AC5235" w:rsidRDefault="00C50D87">
            <w:pPr>
              <w:pStyle w:val="wpBodyText"/>
              <w:rPr>
                <w:rFonts w:ascii="Calibri" w:hAnsi="Calibri" w:cs="Segoe UI"/>
                <w:b w:val="0"/>
                <w:sz w:val="22"/>
              </w:rPr>
            </w:pPr>
            <w:r w:rsidRPr="00AC5235">
              <w:rPr>
                <w:rFonts w:ascii="Calibri" w:hAnsi="Calibri" w:cs="Segoe UI"/>
                <w:b w:val="0"/>
                <w:sz w:val="22"/>
              </w:rPr>
              <w:t>Contributions from partners</w:t>
            </w:r>
          </w:p>
        </w:tc>
        <w:tc>
          <w:tcPr>
            <w:tcW w:w="1560" w:type="dxa"/>
            <w:shd w:val="clear" w:color="auto" w:fill="auto"/>
          </w:tcPr>
          <w:p w14:paraId="05AF36C2" w14:textId="4789DB97" w:rsidR="00C50D87" w:rsidRDefault="002D6D61">
            <w:pPr>
              <w:pStyle w:val="wpBodyText"/>
              <w:jc w:val="right"/>
              <w:cnfStyle w:val="000000100000" w:firstRow="0" w:lastRow="0" w:firstColumn="0" w:lastColumn="0" w:oddVBand="0" w:evenVBand="0" w:oddHBand="1" w:evenHBand="0" w:firstRowFirstColumn="0" w:firstRowLastColumn="0" w:lastRowFirstColumn="0" w:lastRowLastColumn="0"/>
              <w:rPr>
                <w:rFonts w:ascii="Calibri" w:hAnsi="Calibri" w:cs="Segoe UI"/>
                <w:bCs/>
                <w:sz w:val="22"/>
              </w:rPr>
            </w:pPr>
            <w:r>
              <w:rPr>
                <w:rFonts w:ascii="Calibri" w:hAnsi="Calibri" w:cs="Segoe UI"/>
                <w:bCs/>
                <w:sz w:val="22"/>
              </w:rPr>
              <w:t>-</w:t>
            </w:r>
          </w:p>
        </w:tc>
      </w:tr>
      <w:tr w:rsidR="00C50D87" w14:paraId="05DFBF39" w14:textId="77777777">
        <w:tc>
          <w:tcPr>
            <w:cnfStyle w:val="001000000000" w:firstRow="0" w:lastRow="0" w:firstColumn="1" w:lastColumn="0" w:oddVBand="0" w:evenVBand="0" w:oddHBand="0" w:evenHBand="0" w:firstRowFirstColumn="0" w:firstRowLastColumn="0" w:lastRowFirstColumn="0" w:lastRowLastColumn="0"/>
            <w:tcW w:w="6799" w:type="dxa"/>
            <w:shd w:val="clear" w:color="auto" w:fill="auto"/>
          </w:tcPr>
          <w:p w14:paraId="4AB1BACB" w14:textId="139454B1" w:rsidR="00C50D87" w:rsidRPr="00AC5235" w:rsidRDefault="00C50D87">
            <w:pPr>
              <w:pStyle w:val="wpBodyText"/>
              <w:rPr>
                <w:rFonts w:ascii="Calibri" w:hAnsi="Calibri" w:cs="Segoe UI"/>
                <w:b w:val="0"/>
                <w:sz w:val="22"/>
              </w:rPr>
            </w:pPr>
            <w:r>
              <w:rPr>
                <w:rFonts w:ascii="Calibri" w:hAnsi="Calibri" w:cs="Segoe UI"/>
                <w:b w:val="0"/>
                <w:sz w:val="22"/>
              </w:rPr>
              <w:t xml:space="preserve">Covid-19 Support funds </w:t>
            </w:r>
          </w:p>
        </w:tc>
        <w:tc>
          <w:tcPr>
            <w:tcW w:w="1560" w:type="dxa"/>
            <w:shd w:val="clear" w:color="auto" w:fill="auto"/>
          </w:tcPr>
          <w:p w14:paraId="1F57C9A7" w14:textId="50951523" w:rsidR="00C50D87" w:rsidRDefault="003E5D20">
            <w:pPr>
              <w:pStyle w:val="wpBodyText"/>
              <w:jc w:val="right"/>
              <w:cnfStyle w:val="000000000000" w:firstRow="0" w:lastRow="0" w:firstColumn="0" w:lastColumn="0" w:oddVBand="0" w:evenVBand="0" w:oddHBand="0" w:evenHBand="0" w:firstRowFirstColumn="0" w:firstRowLastColumn="0" w:lastRowFirstColumn="0" w:lastRowLastColumn="0"/>
              <w:rPr>
                <w:rFonts w:ascii="Calibri" w:hAnsi="Calibri" w:cs="Segoe UI"/>
                <w:bCs/>
                <w:sz w:val="22"/>
              </w:rPr>
            </w:pPr>
            <w:r>
              <w:rPr>
                <w:rFonts w:ascii="Calibri" w:hAnsi="Calibri" w:cs="Segoe UI"/>
                <w:bCs/>
                <w:sz w:val="22"/>
              </w:rPr>
              <w:t>(134</w:t>
            </w:r>
            <w:r w:rsidR="00690110">
              <w:rPr>
                <w:rFonts w:ascii="Calibri" w:hAnsi="Calibri" w:cs="Segoe UI"/>
                <w:bCs/>
                <w:sz w:val="22"/>
              </w:rPr>
              <w:t>)</w:t>
            </w:r>
          </w:p>
        </w:tc>
      </w:tr>
      <w:tr w:rsidR="002D6D61" w14:paraId="76CA049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shd w:val="clear" w:color="auto" w:fill="auto"/>
          </w:tcPr>
          <w:p w14:paraId="1143E8EF" w14:textId="576804F5" w:rsidR="002D6D61" w:rsidRDefault="004E3D6A">
            <w:pPr>
              <w:pStyle w:val="wpBodyText"/>
              <w:rPr>
                <w:rFonts w:ascii="Calibri" w:hAnsi="Calibri" w:cs="Segoe UI"/>
                <w:sz w:val="22"/>
              </w:rPr>
            </w:pPr>
            <w:r>
              <w:rPr>
                <w:rFonts w:ascii="Calibri" w:hAnsi="Calibri" w:cs="Segoe UI"/>
                <w:sz w:val="22"/>
              </w:rPr>
              <w:t>External interest received</w:t>
            </w:r>
          </w:p>
        </w:tc>
        <w:tc>
          <w:tcPr>
            <w:tcW w:w="1560" w:type="dxa"/>
            <w:shd w:val="clear" w:color="auto" w:fill="auto"/>
          </w:tcPr>
          <w:p w14:paraId="754BC4CE" w14:textId="689225D4" w:rsidR="002D6D61" w:rsidRDefault="004E3D6A">
            <w:pPr>
              <w:pStyle w:val="wpBodyText"/>
              <w:jc w:val="right"/>
              <w:cnfStyle w:val="000000100000" w:firstRow="0" w:lastRow="0" w:firstColumn="0" w:lastColumn="0" w:oddVBand="0" w:evenVBand="0" w:oddHBand="1" w:evenHBand="0" w:firstRowFirstColumn="0" w:firstRowLastColumn="0" w:lastRowFirstColumn="0" w:lastRowLastColumn="0"/>
              <w:rPr>
                <w:rFonts w:ascii="Calibri" w:hAnsi="Calibri" w:cs="Segoe UI"/>
                <w:bCs/>
                <w:sz w:val="22"/>
              </w:rPr>
            </w:pPr>
            <w:r>
              <w:rPr>
                <w:rFonts w:ascii="Calibri" w:hAnsi="Calibri" w:cs="Segoe UI"/>
                <w:bCs/>
                <w:sz w:val="22"/>
              </w:rPr>
              <w:t>(110)</w:t>
            </w:r>
          </w:p>
        </w:tc>
      </w:tr>
      <w:tr w:rsidR="00C50D87" w14:paraId="0BAC2FAE" w14:textId="77777777">
        <w:tc>
          <w:tcPr>
            <w:cnfStyle w:val="001000000000" w:firstRow="0" w:lastRow="0" w:firstColumn="1" w:lastColumn="0" w:oddVBand="0" w:evenVBand="0" w:oddHBand="0" w:evenHBand="0" w:firstRowFirstColumn="0" w:firstRowLastColumn="0" w:lastRowFirstColumn="0" w:lastRowLastColumn="0"/>
            <w:tcW w:w="6799" w:type="dxa"/>
            <w:tcBorders>
              <w:bottom w:val="single" w:sz="4" w:space="0" w:color="44BCCD" w:themeColor="accent3"/>
              <w:right w:val="single" w:sz="4" w:space="0" w:color="44BCCD" w:themeColor="accent3"/>
            </w:tcBorders>
            <w:shd w:val="clear" w:color="auto" w:fill="44BCCD" w:themeFill="accent3"/>
          </w:tcPr>
          <w:p w14:paraId="73B79FFB" w14:textId="574EF8FE" w:rsidR="00C50D87" w:rsidRPr="00AC5235" w:rsidRDefault="00C50D87">
            <w:pPr>
              <w:pStyle w:val="wpBodyText"/>
              <w:rPr>
                <w:rFonts w:ascii="Calibri" w:hAnsi="Calibri" w:cs="Segoe UI"/>
                <w:bCs w:val="0"/>
                <w:color w:val="FFFFFF" w:themeColor="background2"/>
                <w:sz w:val="22"/>
              </w:rPr>
            </w:pPr>
            <w:r w:rsidRPr="00AC5235">
              <w:rPr>
                <w:rFonts w:ascii="Calibri" w:hAnsi="Calibri" w:cs="Segoe UI"/>
                <w:bCs w:val="0"/>
                <w:color w:val="FFFFFF" w:themeColor="background2"/>
                <w:sz w:val="22"/>
              </w:rPr>
              <w:t>Total Income</w:t>
            </w:r>
          </w:p>
        </w:tc>
        <w:tc>
          <w:tcPr>
            <w:tcW w:w="1560" w:type="dxa"/>
            <w:tcBorders>
              <w:left w:val="single" w:sz="4" w:space="0" w:color="44BCCD" w:themeColor="accent3"/>
              <w:bottom w:val="single" w:sz="4" w:space="0" w:color="44BCCD" w:themeColor="accent3"/>
            </w:tcBorders>
            <w:shd w:val="clear" w:color="auto" w:fill="44BCCD" w:themeFill="accent3"/>
          </w:tcPr>
          <w:p w14:paraId="66815BD0" w14:textId="0258D2BC" w:rsidR="00C50D87" w:rsidRPr="00AC5235" w:rsidRDefault="00C50D87">
            <w:pPr>
              <w:pStyle w:val="wpBodyText"/>
              <w:jc w:val="right"/>
              <w:cnfStyle w:val="000000000000" w:firstRow="0" w:lastRow="0" w:firstColumn="0" w:lastColumn="0" w:oddVBand="0" w:evenVBand="0" w:oddHBand="0" w:evenHBand="0" w:firstRowFirstColumn="0" w:firstRowLastColumn="0" w:lastRowFirstColumn="0" w:lastRowLastColumn="0"/>
              <w:rPr>
                <w:rFonts w:ascii="Calibri" w:hAnsi="Calibri" w:cs="Segoe UI"/>
                <w:b/>
                <w:color w:val="FFFFFF" w:themeColor="background2"/>
                <w:sz w:val="22"/>
              </w:rPr>
            </w:pPr>
            <w:r>
              <w:rPr>
                <w:rFonts w:ascii="Calibri" w:hAnsi="Calibri" w:cs="Segoe UI"/>
                <w:b/>
                <w:color w:val="FFFFFF" w:themeColor="background2"/>
                <w:sz w:val="22"/>
              </w:rPr>
              <w:t>(</w:t>
            </w:r>
            <w:r w:rsidR="00FC663D">
              <w:rPr>
                <w:rFonts w:ascii="Calibri" w:hAnsi="Calibri" w:cs="Segoe UI"/>
                <w:b/>
                <w:color w:val="FFFFFF" w:themeColor="background2"/>
                <w:sz w:val="22"/>
              </w:rPr>
              <w:t>494</w:t>
            </w:r>
            <w:r>
              <w:rPr>
                <w:rFonts w:ascii="Calibri" w:hAnsi="Calibri" w:cs="Segoe UI"/>
                <w:b/>
                <w:color w:val="FFFFFF" w:themeColor="background2"/>
                <w:sz w:val="22"/>
              </w:rPr>
              <w:t>)</w:t>
            </w:r>
          </w:p>
        </w:tc>
      </w:tr>
      <w:tr w:rsidR="00C50D87" w14:paraId="55E1236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44BCCD" w:themeColor="accent3"/>
              <w:right w:val="single" w:sz="4" w:space="0" w:color="44BCCD" w:themeColor="accent3"/>
            </w:tcBorders>
            <w:shd w:val="clear" w:color="auto" w:fill="44BCCD" w:themeFill="accent3"/>
          </w:tcPr>
          <w:p w14:paraId="67ADD603" w14:textId="158D11D9" w:rsidR="00C50D87" w:rsidRPr="00AC5235" w:rsidRDefault="00C50D87">
            <w:pPr>
              <w:pStyle w:val="wpBodyText"/>
              <w:rPr>
                <w:rFonts w:ascii="Calibri" w:hAnsi="Calibri" w:cs="Segoe UI"/>
                <w:bCs w:val="0"/>
                <w:color w:val="FFFFFF" w:themeColor="background2"/>
                <w:sz w:val="22"/>
              </w:rPr>
            </w:pPr>
            <w:r w:rsidRPr="00AC5235">
              <w:rPr>
                <w:rFonts w:ascii="Calibri" w:hAnsi="Calibri" w:cs="Segoe UI"/>
                <w:bCs w:val="0"/>
                <w:color w:val="FFFFFF" w:themeColor="background2"/>
                <w:sz w:val="22"/>
              </w:rPr>
              <w:t>Net Expenditure</w:t>
            </w:r>
          </w:p>
        </w:tc>
        <w:tc>
          <w:tcPr>
            <w:tcW w:w="1560" w:type="dxa"/>
            <w:tcBorders>
              <w:top w:val="single" w:sz="4" w:space="0" w:color="44BCCD" w:themeColor="accent3"/>
              <w:left w:val="single" w:sz="4" w:space="0" w:color="44BCCD" w:themeColor="accent3"/>
            </w:tcBorders>
            <w:shd w:val="clear" w:color="auto" w:fill="44BCCD" w:themeFill="accent3"/>
          </w:tcPr>
          <w:p w14:paraId="12F82CF3" w14:textId="1F132682" w:rsidR="00C50D87" w:rsidRPr="00AC5235" w:rsidRDefault="00CE6D7A">
            <w:pPr>
              <w:pStyle w:val="wpBodyText"/>
              <w:jc w:val="right"/>
              <w:cnfStyle w:val="000000100000" w:firstRow="0" w:lastRow="0" w:firstColumn="0" w:lastColumn="0" w:oddVBand="0" w:evenVBand="0" w:oddHBand="1" w:evenHBand="0" w:firstRowFirstColumn="0" w:firstRowLastColumn="0" w:lastRowFirstColumn="0" w:lastRowLastColumn="0"/>
              <w:rPr>
                <w:rFonts w:ascii="Calibri" w:hAnsi="Calibri" w:cs="Segoe UI"/>
                <w:b/>
                <w:color w:val="FFFFFF" w:themeColor="background2"/>
                <w:sz w:val="22"/>
              </w:rPr>
            </w:pPr>
            <w:r>
              <w:rPr>
                <w:rFonts w:ascii="Calibri" w:hAnsi="Calibri" w:cs="Segoe UI"/>
                <w:b/>
                <w:color w:val="FFFFFF" w:themeColor="background2"/>
                <w:sz w:val="22"/>
              </w:rPr>
              <w:t>7</w:t>
            </w:r>
            <w:r w:rsidR="00CA3061">
              <w:rPr>
                <w:rFonts w:ascii="Calibri" w:hAnsi="Calibri" w:cs="Segoe UI"/>
                <w:b/>
                <w:color w:val="FFFFFF" w:themeColor="background2"/>
                <w:sz w:val="22"/>
              </w:rPr>
              <w:t>29</w:t>
            </w:r>
          </w:p>
        </w:tc>
      </w:tr>
      <w:tr w:rsidR="00C50D87" w14:paraId="4F38EE87" w14:textId="77777777">
        <w:tc>
          <w:tcPr>
            <w:cnfStyle w:val="001000000000" w:firstRow="0" w:lastRow="0" w:firstColumn="1" w:lastColumn="0" w:oddVBand="0" w:evenVBand="0" w:oddHBand="0" w:evenHBand="0" w:firstRowFirstColumn="0" w:firstRowLastColumn="0" w:lastRowFirstColumn="0" w:lastRowLastColumn="0"/>
            <w:tcW w:w="6799" w:type="dxa"/>
          </w:tcPr>
          <w:p w14:paraId="3918A21A" w14:textId="145E6D3E" w:rsidR="00C50D87" w:rsidRPr="00AC5235" w:rsidRDefault="00C50D87">
            <w:pPr>
              <w:pStyle w:val="wpBodyText"/>
              <w:rPr>
                <w:rFonts w:ascii="Calibri" w:hAnsi="Calibri" w:cs="Segoe UI"/>
                <w:b w:val="0"/>
                <w:sz w:val="22"/>
              </w:rPr>
            </w:pPr>
            <w:r>
              <w:rPr>
                <w:rFonts w:ascii="Calibri" w:hAnsi="Calibri" w:cs="Segoe UI"/>
                <w:b w:val="0"/>
                <w:sz w:val="22"/>
              </w:rPr>
              <w:t>(</w:t>
            </w:r>
            <w:r w:rsidRPr="00AC5235">
              <w:rPr>
                <w:rFonts w:ascii="Calibri" w:hAnsi="Calibri" w:cs="Segoe UI"/>
                <w:b w:val="0"/>
                <w:sz w:val="22"/>
              </w:rPr>
              <w:t>Withdrawal from</w:t>
            </w:r>
            <w:r>
              <w:rPr>
                <w:rFonts w:ascii="Calibri" w:hAnsi="Calibri" w:cs="Segoe UI"/>
                <w:b w:val="0"/>
                <w:sz w:val="22"/>
              </w:rPr>
              <w:t>)/contribution to</w:t>
            </w:r>
            <w:r w:rsidRPr="00AC5235">
              <w:rPr>
                <w:rFonts w:ascii="Calibri" w:hAnsi="Calibri" w:cs="Segoe UI"/>
                <w:b w:val="0"/>
                <w:sz w:val="22"/>
              </w:rPr>
              <w:t xml:space="preserve"> reserves</w:t>
            </w:r>
          </w:p>
        </w:tc>
        <w:tc>
          <w:tcPr>
            <w:tcW w:w="1560" w:type="dxa"/>
          </w:tcPr>
          <w:p w14:paraId="010F9E4F" w14:textId="68EF747F" w:rsidR="00C50D87" w:rsidRDefault="00C50D87">
            <w:pPr>
              <w:pStyle w:val="wpBodyText"/>
              <w:jc w:val="right"/>
              <w:cnfStyle w:val="000000000000" w:firstRow="0" w:lastRow="0" w:firstColumn="0" w:lastColumn="0" w:oddVBand="0" w:evenVBand="0" w:oddHBand="0" w:evenHBand="0" w:firstRowFirstColumn="0" w:firstRowLastColumn="0" w:lastRowFirstColumn="0" w:lastRowLastColumn="0"/>
              <w:rPr>
                <w:rFonts w:ascii="Calibri" w:hAnsi="Calibri" w:cs="Segoe UI"/>
                <w:bCs/>
                <w:sz w:val="22"/>
              </w:rPr>
            </w:pPr>
            <w:r>
              <w:rPr>
                <w:rFonts w:ascii="Calibri" w:hAnsi="Calibri" w:cs="Segoe UI"/>
                <w:bCs/>
                <w:sz w:val="22"/>
              </w:rPr>
              <w:t>(</w:t>
            </w:r>
            <w:r w:rsidR="00263413">
              <w:rPr>
                <w:rFonts w:ascii="Calibri" w:hAnsi="Calibri" w:cs="Segoe UI"/>
                <w:bCs/>
                <w:sz w:val="22"/>
              </w:rPr>
              <w:t>7</w:t>
            </w:r>
            <w:r w:rsidR="00CA3061">
              <w:rPr>
                <w:rFonts w:ascii="Calibri" w:hAnsi="Calibri" w:cs="Segoe UI"/>
                <w:bCs/>
                <w:sz w:val="22"/>
              </w:rPr>
              <w:t>29</w:t>
            </w:r>
            <w:r>
              <w:rPr>
                <w:rFonts w:ascii="Calibri" w:hAnsi="Calibri" w:cs="Segoe UI"/>
                <w:bCs/>
                <w:sz w:val="22"/>
              </w:rPr>
              <w:t>)</w:t>
            </w:r>
          </w:p>
        </w:tc>
      </w:tr>
      <w:tr w:rsidR="00C50D87" w14:paraId="282CFC3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tcBorders>
              <w:right w:val="single" w:sz="4" w:space="0" w:color="44BCCD" w:themeColor="accent3"/>
            </w:tcBorders>
            <w:shd w:val="clear" w:color="auto" w:fill="44BCCD" w:themeFill="accent3"/>
          </w:tcPr>
          <w:p w14:paraId="562382DD" w14:textId="3ECA9C1E" w:rsidR="00C50D87" w:rsidRPr="00AC5235" w:rsidRDefault="00C50D87">
            <w:pPr>
              <w:pStyle w:val="wpBodyText"/>
              <w:rPr>
                <w:rFonts w:ascii="Calibri" w:hAnsi="Calibri" w:cs="Segoe UI"/>
                <w:bCs w:val="0"/>
                <w:color w:val="FFFFFF" w:themeColor="background2"/>
                <w:sz w:val="22"/>
              </w:rPr>
            </w:pPr>
            <w:r w:rsidRPr="00AC5235">
              <w:rPr>
                <w:rFonts w:ascii="Calibri" w:hAnsi="Calibri" w:cs="Segoe UI"/>
                <w:bCs w:val="0"/>
                <w:color w:val="FFFFFF" w:themeColor="background2"/>
                <w:sz w:val="22"/>
              </w:rPr>
              <w:t>Total net expenditure</w:t>
            </w:r>
          </w:p>
        </w:tc>
        <w:tc>
          <w:tcPr>
            <w:tcW w:w="1560" w:type="dxa"/>
            <w:tcBorders>
              <w:left w:val="single" w:sz="4" w:space="0" w:color="44BCCD" w:themeColor="accent3"/>
            </w:tcBorders>
            <w:shd w:val="clear" w:color="auto" w:fill="44BCCD" w:themeFill="accent3"/>
          </w:tcPr>
          <w:p w14:paraId="2B604B14" w14:textId="0591A098" w:rsidR="00C50D87" w:rsidRPr="00AC5235" w:rsidRDefault="00C50D87">
            <w:pPr>
              <w:pStyle w:val="wpBodyText"/>
              <w:jc w:val="right"/>
              <w:cnfStyle w:val="000000100000" w:firstRow="0" w:lastRow="0" w:firstColumn="0" w:lastColumn="0" w:oddVBand="0" w:evenVBand="0" w:oddHBand="1" w:evenHBand="0" w:firstRowFirstColumn="0" w:firstRowLastColumn="0" w:lastRowFirstColumn="0" w:lastRowLastColumn="0"/>
              <w:rPr>
                <w:rFonts w:ascii="Calibri" w:hAnsi="Calibri" w:cs="Segoe UI"/>
                <w:b/>
                <w:color w:val="FFFFFF" w:themeColor="background2"/>
                <w:sz w:val="22"/>
              </w:rPr>
            </w:pPr>
            <w:r>
              <w:rPr>
                <w:rFonts w:ascii="Calibri" w:hAnsi="Calibri" w:cs="Segoe UI"/>
                <w:b/>
                <w:color w:val="FFFFFF" w:themeColor="background2"/>
                <w:sz w:val="22"/>
              </w:rPr>
              <w:t>0</w:t>
            </w:r>
          </w:p>
        </w:tc>
      </w:tr>
    </w:tbl>
    <w:p w14:paraId="0D69D409" w14:textId="45551F14" w:rsidR="00C50D87" w:rsidRDefault="00C50D87" w:rsidP="004A704C">
      <w:pPr>
        <w:rPr>
          <w:rFonts w:ascii="Calibri" w:hAnsi="Calibri"/>
          <w:color w:val="auto"/>
          <w:sz w:val="24"/>
          <w:szCs w:val="24"/>
          <w:shd w:val="clear" w:color="auto" w:fill="auto"/>
        </w:rPr>
      </w:pPr>
      <w:r>
        <w:rPr>
          <w:rFonts w:ascii="Calibri" w:hAnsi="Calibri" w:cs="Segoe UI"/>
          <w:bCs/>
          <w:sz w:val="24"/>
          <w:szCs w:val="24"/>
        </w:rPr>
        <w:br/>
      </w:r>
    </w:p>
    <w:p w14:paraId="38B1EC6F" w14:textId="715E4A3A" w:rsidR="0004774C" w:rsidRDefault="00B13CB2" w:rsidP="004A704C">
      <w:pPr>
        <w:rPr>
          <w:rFonts w:ascii="Calibri" w:hAnsi="Calibri"/>
          <w:color w:val="auto"/>
          <w:sz w:val="24"/>
          <w:szCs w:val="24"/>
          <w:shd w:val="clear" w:color="auto" w:fill="auto"/>
        </w:rPr>
      </w:pPr>
      <w:r>
        <w:rPr>
          <w:rFonts w:ascii="Calibri" w:hAnsi="Calibri"/>
          <w:color w:val="auto"/>
          <w:sz w:val="24"/>
          <w:szCs w:val="24"/>
          <w:shd w:val="clear" w:color="auto" w:fill="auto"/>
        </w:rPr>
        <w:t>*Subject to approval by the SELEP Accountability Board in September 2023</w:t>
      </w:r>
      <w:r w:rsidR="003E5D20">
        <w:rPr>
          <w:rFonts w:ascii="Calibri" w:hAnsi="Calibri"/>
          <w:color w:val="auto"/>
          <w:sz w:val="24"/>
          <w:szCs w:val="24"/>
          <w:shd w:val="clear" w:color="auto" w:fill="auto"/>
        </w:rPr>
        <w:t>.</w:t>
      </w:r>
    </w:p>
    <w:sectPr w:rsidR="0004774C" w:rsidSect="005F3A3E">
      <w:headerReference w:type="even" r:id="rId21"/>
      <w:headerReference w:type="default" r:id="rId22"/>
      <w:footerReference w:type="even" r:id="rId23"/>
      <w:footerReference w:type="default" r:id="rId24"/>
      <w:headerReference w:type="first" r:id="rId25"/>
      <w:footerReference w:type="first" r:id="rId26"/>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E4AE0" w14:textId="77777777" w:rsidR="00333C56" w:rsidRDefault="00333C56" w:rsidP="004B2E64">
      <w:pPr>
        <w:spacing w:after="0" w:line="240" w:lineRule="auto"/>
      </w:pPr>
      <w:r>
        <w:separator/>
      </w:r>
    </w:p>
  </w:endnote>
  <w:endnote w:type="continuationSeparator" w:id="0">
    <w:p w14:paraId="0974361F" w14:textId="77777777" w:rsidR="00333C56" w:rsidRDefault="00333C56" w:rsidP="004B2E64">
      <w:pPr>
        <w:spacing w:after="0" w:line="240" w:lineRule="auto"/>
      </w:pPr>
      <w:r>
        <w:continuationSeparator/>
      </w:r>
    </w:p>
  </w:endnote>
  <w:endnote w:type="continuationNotice" w:id="1">
    <w:p w14:paraId="0790EC17" w14:textId="77777777" w:rsidR="00333C56" w:rsidRDefault="00333C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Museo 300">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C7EAB" w14:textId="77777777" w:rsidR="005248D3" w:rsidRDefault="005248D3">
    <w:pPr>
      <w:pStyle w:val="Footer"/>
    </w:pPr>
  </w:p>
  <w:p w14:paraId="6B35E9F4" w14:textId="77777777" w:rsidR="00551116" w:rsidRDefault="0055111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1015341"/>
      <w:docPartObj>
        <w:docPartGallery w:val="Page Numbers (Bottom of Page)"/>
        <w:docPartUnique/>
      </w:docPartObj>
    </w:sdtPr>
    <w:sdtEndPr>
      <w:rPr>
        <w:rFonts w:ascii="Calibri" w:hAnsi="Calibri"/>
        <w:noProof/>
        <w:color w:val="auto"/>
      </w:rPr>
    </w:sdtEndPr>
    <w:sdtContent>
      <w:p w14:paraId="66AB22A3" w14:textId="57F969F0" w:rsidR="007325BD" w:rsidRPr="009F5480" w:rsidRDefault="007325BD" w:rsidP="009F5480">
        <w:pPr>
          <w:pStyle w:val="Footer"/>
          <w:jc w:val="center"/>
          <w:rPr>
            <w:rFonts w:ascii="Calibri" w:hAnsi="Calibri"/>
            <w:color w:val="auto"/>
          </w:rPr>
        </w:pPr>
        <w:r w:rsidRPr="009F5480">
          <w:rPr>
            <w:rFonts w:ascii="Calibri" w:hAnsi="Calibri"/>
            <w:color w:val="auto"/>
          </w:rPr>
          <w:fldChar w:fldCharType="begin"/>
        </w:r>
        <w:r w:rsidRPr="009F5480">
          <w:rPr>
            <w:rFonts w:ascii="Calibri" w:hAnsi="Calibri"/>
            <w:color w:val="auto"/>
          </w:rPr>
          <w:instrText xml:space="preserve"> PAGE   \* MERGEFORMAT </w:instrText>
        </w:r>
        <w:r w:rsidRPr="009F5480">
          <w:rPr>
            <w:rFonts w:ascii="Calibri" w:hAnsi="Calibri"/>
            <w:color w:val="auto"/>
          </w:rPr>
          <w:fldChar w:fldCharType="separate"/>
        </w:r>
        <w:r w:rsidRPr="009F5480">
          <w:rPr>
            <w:rFonts w:ascii="Calibri" w:hAnsi="Calibri"/>
            <w:noProof/>
            <w:color w:val="auto"/>
          </w:rPr>
          <w:t>2</w:t>
        </w:r>
        <w:r w:rsidRPr="009F5480">
          <w:rPr>
            <w:rFonts w:ascii="Calibri" w:hAnsi="Calibri"/>
            <w:noProof/>
            <w:color w:val="auto"/>
          </w:rPr>
          <w:fldChar w:fldCharType="end"/>
        </w:r>
      </w:p>
    </w:sdtContent>
  </w:sdt>
  <w:p w14:paraId="14C2B5E8" w14:textId="77777777" w:rsidR="007325BD" w:rsidRDefault="007325BD">
    <w:pPr>
      <w:pStyle w:val="Footer"/>
    </w:pPr>
  </w:p>
  <w:p w14:paraId="4D67A9A3" w14:textId="77777777" w:rsidR="00551116" w:rsidRDefault="0055111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27FB0" w14:textId="4456363F" w:rsidR="007325BD" w:rsidRPr="00337EA5" w:rsidRDefault="007325BD" w:rsidP="00337EA5">
    <w:pPr>
      <w:pStyle w:val="Footer"/>
      <w:jc w:val="center"/>
      <w:rPr>
        <w:rFonts w:ascii="Calibri" w:hAnsi="Calibri"/>
        <w:color w:val="auto"/>
      </w:rPr>
    </w:pPr>
    <w:r w:rsidRPr="00337EA5">
      <w:rPr>
        <w:rFonts w:ascii="Calibri" w:hAnsi="Calibri"/>
        <w:color w:val="auto"/>
      </w:rPr>
      <w:fldChar w:fldCharType="begin"/>
    </w:r>
    <w:r w:rsidRPr="00337EA5">
      <w:rPr>
        <w:rFonts w:ascii="Calibri" w:hAnsi="Calibri"/>
        <w:color w:val="auto"/>
      </w:rPr>
      <w:instrText xml:space="preserve"> PAGE   \* MERGEFORMAT </w:instrText>
    </w:r>
    <w:r w:rsidRPr="00337EA5">
      <w:rPr>
        <w:rFonts w:ascii="Calibri" w:hAnsi="Calibri"/>
        <w:color w:val="auto"/>
      </w:rPr>
      <w:fldChar w:fldCharType="separate"/>
    </w:r>
    <w:r w:rsidRPr="00337EA5">
      <w:rPr>
        <w:rFonts w:ascii="Calibri" w:hAnsi="Calibri"/>
        <w:noProof/>
        <w:color w:val="auto"/>
      </w:rPr>
      <w:t>2</w:t>
    </w:r>
    <w:r w:rsidRPr="00337EA5">
      <w:rPr>
        <w:rFonts w:ascii="Calibri" w:hAnsi="Calibri"/>
        <w:noProof/>
        <w:color w:val="auto"/>
      </w:rPr>
      <w:fldChar w:fldCharType="end"/>
    </w:r>
  </w:p>
  <w:p w14:paraId="65B68B09" w14:textId="77777777" w:rsidR="007325BD" w:rsidRDefault="007325BD" w:rsidP="009F5480">
    <w:pPr>
      <w:pStyle w:val="Footer"/>
      <w:jc w:val="center"/>
    </w:pPr>
  </w:p>
  <w:p w14:paraId="3253A954" w14:textId="77777777" w:rsidR="00551116" w:rsidRDefault="0055111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5C579" w14:textId="77777777" w:rsidR="00333C56" w:rsidRDefault="00333C56" w:rsidP="004B2E64">
      <w:pPr>
        <w:spacing w:after="0" w:line="240" w:lineRule="auto"/>
      </w:pPr>
      <w:r>
        <w:separator/>
      </w:r>
    </w:p>
  </w:footnote>
  <w:footnote w:type="continuationSeparator" w:id="0">
    <w:p w14:paraId="7E44F117" w14:textId="77777777" w:rsidR="00333C56" w:rsidRDefault="00333C56" w:rsidP="004B2E64">
      <w:pPr>
        <w:spacing w:after="0" w:line="240" w:lineRule="auto"/>
      </w:pPr>
      <w:r>
        <w:continuationSeparator/>
      </w:r>
    </w:p>
  </w:footnote>
  <w:footnote w:type="continuationNotice" w:id="1">
    <w:p w14:paraId="3B4974EF" w14:textId="77777777" w:rsidR="00333C56" w:rsidRDefault="00333C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708AE" w14:textId="77777777" w:rsidR="005248D3" w:rsidRDefault="005248D3">
    <w:pPr>
      <w:pStyle w:val="Header"/>
    </w:pPr>
  </w:p>
  <w:p w14:paraId="1D13910D" w14:textId="77777777" w:rsidR="00551116" w:rsidRDefault="0055111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24143" w14:textId="77777777" w:rsidR="007325BD" w:rsidRDefault="00392E4A">
    <w:pPr>
      <w:pStyle w:val="Header"/>
    </w:pPr>
    <w:sdt>
      <w:sdtPr>
        <w:id w:val="1695037559"/>
        <w:placeholder>
          <w:docPart w:val="DefaultPlaceholder_1081868574"/>
        </w:placeholder>
        <w:docPartObj>
          <w:docPartGallery w:val="Watermarks"/>
          <w:docPartUnique/>
        </w:docPartObj>
      </w:sdtPr>
      <w:sdtEndPr/>
      <w:sdtContent>
        <w:r>
          <w:rPr>
            <w:noProof/>
          </w:rPr>
          <w:pict w14:anchorId="25D6B5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8"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325BD">
      <w:rPr>
        <w:noProof/>
        <w:lang w:eastAsia="en-GB"/>
      </w:rPr>
      <w:drawing>
        <wp:anchor distT="0" distB="0" distL="114300" distR="114300" simplePos="0" relativeHeight="251656704" behindDoc="0" locked="0" layoutInCell="1" allowOverlap="1" wp14:anchorId="390FDBF0" wp14:editId="30754ECB">
          <wp:simplePos x="0" y="0"/>
          <wp:positionH relativeFrom="page">
            <wp:align>right</wp:align>
          </wp:positionH>
          <wp:positionV relativeFrom="paragraph">
            <wp:posOffset>-440690</wp:posOffset>
          </wp:positionV>
          <wp:extent cx="2590800" cy="114808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 colour on dark.png"/>
                  <pic:cNvPicPr/>
                </pic:nvPicPr>
                <pic:blipFill>
                  <a:blip r:embed="rId1">
                    <a:extLst>
                      <a:ext uri="{28A0092B-C50C-407E-A947-70E740481C1C}">
                        <a14:useLocalDpi xmlns:a14="http://schemas.microsoft.com/office/drawing/2010/main" val="0"/>
                      </a:ext>
                    </a:extLst>
                  </a:blip>
                  <a:stretch>
                    <a:fillRect/>
                  </a:stretch>
                </pic:blipFill>
                <pic:spPr>
                  <a:xfrm>
                    <a:off x="0" y="0"/>
                    <a:ext cx="2590800" cy="1148080"/>
                  </a:xfrm>
                  <a:prstGeom prst="rect">
                    <a:avLst/>
                  </a:prstGeom>
                </pic:spPr>
              </pic:pic>
            </a:graphicData>
          </a:graphic>
          <wp14:sizeRelH relativeFrom="margin">
            <wp14:pctWidth>0</wp14:pctWidth>
          </wp14:sizeRelH>
          <wp14:sizeRelV relativeFrom="margin">
            <wp14:pctHeight>0</wp14:pctHeight>
          </wp14:sizeRelV>
        </wp:anchor>
      </w:drawing>
    </w:r>
  </w:p>
  <w:p w14:paraId="08624859" w14:textId="77777777" w:rsidR="00551116" w:rsidRDefault="0055111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9D3" w14:textId="77777777" w:rsidR="007325BD" w:rsidRDefault="007325BD">
    <w:pPr>
      <w:pStyle w:val="Header"/>
    </w:pPr>
    <w:r>
      <w:rPr>
        <w:noProof/>
      </w:rPr>
      <w:drawing>
        <wp:anchor distT="0" distB="0" distL="114300" distR="114300" simplePos="0" relativeHeight="251657728" behindDoc="0" locked="0" layoutInCell="1" allowOverlap="1" wp14:anchorId="1F5C9BF6" wp14:editId="3ED7FA85">
          <wp:simplePos x="0" y="0"/>
          <wp:positionH relativeFrom="page">
            <wp:align>right</wp:align>
          </wp:positionH>
          <wp:positionV relativeFrom="paragraph">
            <wp:posOffset>-450215</wp:posOffset>
          </wp:positionV>
          <wp:extent cx="2590800" cy="114617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0800" cy="1146175"/>
                  </a:xfrm>
                  <a:prstGeom prst="rect">
                    <a:avLst/>
                  </a:prstGeom>
                  <a:noFill/>
                </pic:spPr>
              </pic:pic>
            </a:graphicData>
          </a:graphic>
        </wp:anchor>
      </w:drawing>
    </w:r>
  </w:p>
  <w:p w14:paraId="5A252471" w14:textId="77777777" w:rsidR="00551116" w:rsidRDefault="005511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1779F"/>
    <w:multiLevelType w:val="hybridMultilevel"/>
    <w:tmpl w:val="133C2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5F7537"/>
    <w:multiLevelType w:val="hybridMultilevel"/>
    <w:tmpl w:val="0F9056B4"/>
    <w:lvl w:ilvl="0" w:tplc="08090005">
      <w:start w:val="1"/>
      <w:numFmt w:val="bullet"/>
      <w:lvlText w:val=""/>
      <w:lvlJc w:val="left"/>
      <w:pPr>
        <w:ind w:left="720" w:hanging="360"/>
      </w:pPr>
      <w:rPr>
        <w:rFonts w:ascii="Wingdings" w:hAnsi="Wingdings" w:hint="default"/>
        <w:color w:val="3C3C3B" w:themeColor="text2"/>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BE0EB2"/>
    <w:multiLevelType w:val="hybridMultilevel"/>
    <w:tmpl w:val="E17624FC"/>
    <w:lvl w:ilvl="0" w:tplc="A8AA0A82">
      <w:start w:val="8"/>
      <w:numFmt w:val="bullet"/>
      <w:lvlText w:val="-"/>
      <w:lvlJc w:val="left"/>
      <w:pPr>
        <w:ind w:left="720" w:hanging="360"/>
      </w:pPr>
      <w:rPr>
        <w:rFonts w:ascii="Calibri" w:eastAsiaTheme="maj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3B0D2F"/>
    <w:multiLevelType w:val="hybridMultilevel"/>
    <w:tmpl w:val="CA6299C2"/>
    <w:lvl w:ilvl="0" w:tplc="4104AF74">
      <w:start w:val="1"/>
      <w:numFmt w:val="bullet"/>
      <w:lvlText w:val="•"/>
      <w:lvlJc w:val="left"/>
      <w:pPr>
        <w:tabs>
          <w:tab w:val="num" w:pos="720"/>
        </w:tabs>
        <w:ind w:left="720" w:hanging="360"/>
      </w:pPr>
      <w:rPr>
        <w:rFonts w:ascii="Arial" w:hAnsi="Arial" w:hint="default"/>
      </w:rPr>
    </w:lvl>
    <w:lvl w:ilvl="1" w:tplc="95D6AD46" w:tentative="1">
      <w:start w:val="1"/>
      <w:numFmt w:val="bullet"/>
      <w:lvlText w:val="•"/>
      <w:lvlJc w:val="left"/>
      <w:pPr>
        <w:tabs>
          <w:tab w:val="num" w:pos="1440"/>
        </w:tabs>
        <w:ind w:left="1440" w:hanging="360"/>
      </w:pPr>
      <w:rPr>
        <w:rFonts w:ascii="Arial" w:hAnsi="Arial" w:hint="default"/>
      </w:rPr>
    </w:lvl>
    <w:lvl w:ilvl="2" w:tplc="E0666DB4" w:tentative="1">
      <w:start w:val="1"/>
      <w:numFmt w:val="bullet"/>
      <w:lvlText w:val="•"/>
      <w:lvlJc w:val="left"/>
      <w:pPr>
        <w:tabs>
          <w:tab w:val="num" w:pos="2160"/>
        </w:tabs>
        <w:ind w:left="2160" w:hanging="360"/>
      </w:pPr>
      <w:rPr>
        <w:rFonts w:ascii="Arial" w:hAnsi="Arial" w:hint="default"/>
      </w:rPr>
    </w:lvl>
    <w:lvl w:ilvl="3" w:tplc="1C9AC94A" w:tentative="1">
      <w:start w:val="1"/>
      <w:numFmt w:val="bullet"/>
      <w:lvlText w:val="•"/>
      <w:lvlJc w:val="left"/>
      <w:pPr>
        <w:tabs>
          <w:tab w:val="num" w:pos="2880"/>
        </w:tabs>
        <w:ind w:left="2880" w:hanging="360"/>
      </w:pPr>
      <w:rPr>
        <w:rFonts w:ascii="Arial" w:hAnsi="Arial" w:hint="default"/>
      </w:rPr>
    </w:lvl>
    <w:lvl w:ilvl="4" w:tplc="D27424D0" w:tentative="1">
      <w:start w:val="1"/>
      <w:numFmt w:val="bullet"/>
      <w:lvlText w:val="•"/>
      <w:lvlJc w:val="left"/>
      <w:pPr>
        <w:tabs>
          <w:tab w:val="num" w:pos="3600"/>
        </w:tabs>
        <w:ind w:left="3600" w:hanging="360"/>
      </w:pPr>
      <w:rPr>
        <w:rFonts w:ascii="Arial" w:hAnsi="Arial" w:hint="default"/>
      </w:rPr>
    </w:lvl>
    <w:lvl w:ilvl="5" w:tplc="A3903AE4" w:tentative="1">
      <w:start w:val="1"/>
      <w:numFmt w:val="bullet"/>
      <w:lvlText w:val="•"/>
      <w:lvlJc w:val="left"/>
      <w:pPr>
        <w:tabs>
          <w:tab w:val="num" w:pos="4320"/>
        </w:tabs>
        <w:ind w:left="4320" w:hanging="360"/>
      </w:pPr>
      <w:rPr>
        <w:rFonts w:ascii="Arial" w:hAnsi="Arial" w:hint="default"/>
      </w:rPr>
    </w:lvl>
    <w:lvl w:ilvl="6" w:tplc="A0C0937C" w:tentative="1">
      <w:start w:val="1"/>
      <w:numFmt w:val="bullet"/>
      <w:lvlText w:val="•"/>
      <w:lvlJc w:val="left"/>
      <w:pPr>
        <w:tabs>
          <w:tab w:val="num" w:pos="5040"/>
        </w:tabs>
        <w:ind w:left="5040" w:hanging="360"/>
      </w:pPr>
      <w:rPr>
        <w:rFonts w:ascii="Arial" w:hAnsi="Arial" w:hint="default"/>
      </w:rPr>
    </w:lvl>
    <w:lvl w:ilvl="7" w:tplc="8EE6A266" w:tentative="1">
      <w:start w:val="1"/>
      <w:numFmt w:val="bullet"/>
      <w:lvlText w:val="•"/>
      <w:lvlJc w:val="left"/>
      <w:pPr>
        <w:tabs>
          <w:tab w:val="num" w:pos="5760"/>
        </w:tabs>
        <w:ind w:left="5760" w:hanging="360"/>
      </w:pPr>
      <w:rPr>
        <w:rFonts w:ascii="Arial" w:hAnsi="Arial" w:hint="default"/>
      </w:rPr>
    </w:lvl>
    <w:lvl w:ilvl="8" w:tplc="C98CADF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B566213"/>
    <w:multiLevelType w:val="hybridMultilevel"/>
    <w:tmpl w:val="2B1E7314"/>
    <w:lvl w:ilvl="0" w:tplc="CBE82204">
      <w:start w:val="1"/>
      <w:numFmt w:val="bullet"/>
      <w:pStyle w:val="wpBullet"/>
      <w:lvlText w:val=""/>
      <w:lvlJc w:val="left"/>
      <w:pPr>
        <w:tabs>
          <w:tab w:val="num" w:pos="720"/>
        </w:tabs>
        <w:ind w:left="720" w:hanging="720"/>
      </w:pPr>
      <w:rPr>
        <w:rFonts w:ascii="Symbol" w:hAnsi="Symbol" w:hint="default"/>
      </w:rPr>
    </w:lvl>
    <w:lvl w:ilvl="1" w:tplc="68363818">
      <w:start w:val="1"/>
      <w:numFmt w:val="bullet"/>
      <w:lvlText w:val="o"/>
      <w:lvlJc w:val="left"/>
      <w:pPr>
        <w:tabs>
          <w:tab w:val="num" w:pos="1440"/>
        </w:tabs>
        <w:ind w:left="1440" w:hanging="360"/>
      </w:pPr>
      <w:rPr>
        <w:rFonts w:ascii="Courier New" w:hAnsi="Courier New" w:cs="Courier New" w:hint="default"/>
      </w:rPr>
    </w:lvl>
    <w:lvl w:ilvl="2" w:tplc="4BCE85E8">
      <w:start w:val="1"/>
      <w:numFmt w:val="bullet"/>
      <w:lvlText w:val=""/>
      <w:lvlJc w:val="left"/>
      <w:pPr>
        <w:tabs>
          <w:tab w:val="num" w:pos="2160"/>
        </w:tabs>
        <w:ind w:left="2160" w:hanging="360"/>
      </w:pPr>
      <w:rPr>
        <w:rFonts w:ascii="Wingdings" w:hAnsi="Wingdings" w:hint="default"/>
      </w:rPr>
    </w:lvl>
    <w:lvl w:ilvl="3" w:tplc="BE987A9C">
      <w:start w:val="1"/>
      <w:numFmt w:val="bullet"/>
      <w:lvlText w:val=""/>
      <w:lvlJc w:val="left"/>
      <w:pPr>
        <w:tabs>
          <w:tab w:val="num" w:pos="2880"/>
        </w:tabs>
        <w:ind w:left="2880" w:hanging="360"/>
      </w:pPr>
      <w:rPr>
        <w:rFonts w:ascii="Symbol" w:hAnsi="Symbol" w:hint="default"/>
      </w:rPr>
    </w:lvl>
    <w:lvl w:ilvl="4" w:tplc="4C9C7764">
      <w:start w:val="1"/>
      <w:numFmt w:val="bullet"/>
      <w:lvlText w:val="o"/>
      <w:lvlJc w:val="left"/>
      <w:pPr>
        <w:tabs>
          <w:tab w:val="num" w:pos="3600"/>
        </w:tabs>
        <w:ind w:left="3600" w:hanging="360"/>
      </w:pPr>
      <w:rPr>
        <w:rFonts w:ascii="Courier New" w:hAnsi="Courier New" w:cs="Courier New" w:hint="default"/>
      </w:rPr>
    </w:lvl>
    <w:lvl w:ilvl="5" w:tplc="B650A234">
      <w:start w:val="1"/>
      <w:numFmt w:val="bullet"/>
      <w:lvlText w:val=""/>
      <w:lvlJc w:val="left"/>
      <w:pPr>
        <w:tabs>
          <w:tab w:val="num" w:pos="4320"/>
        </w:tabs>
        <w:ind w:left="4320" w:hanging="360"/>
      </w:pPr>
      <w:rPr>
        <w:rFonts w:ascii="Wingdings" w:hAnsi="Wingdings" w:hint="default"/>
      </w:rPr>
    </w:lvl>
    <w:lvl w:ilvl="6" w:tplc="2FBA3892">
      <w:start w:val="1"/>
      <w:numFmt w:val="bullet"/>
      <w:lvlText w:val=""/>
      <w:lvlJc w:val="left"/>
      <w:pPr>
        <w:tabs>
          <w:tab w:val="num" w:pos="5040"/>
        </w:tabs>
        <w:ind w:left="5040" w:hanging="360"/>
      </w:pPr>
      <w:rPr>
        <w:rFonts w:ascii="Symbol" w:hAnsi="Symbol" w:hint="default"/>
      </w:rPr>
    </w:lvl>
    <w:lvl w:ilvl="7" w:tplc="BAB2E8CE">
      <w:start w:val="1"/>
      <w:numFmt w:val="bullet"/>
      <w:lvlText w:val="o"/>
      <w:lvlJc w:val="left"/>
      <w:pPr>
        <w:tabs>
          <w:tab w:val="num" w:pos="5760"/>
        </w:tabs>
        <w:ind w:left="5760" w:hanging="360"/>
      </w:pPr>
      <w:rPr>
        <w:rFonts w:ascii="Courier New" w:hAnsi="Courier New" w:cs="Courier New" w:hint="default"/>
      </w:rPr>
    </w:lvl>
    <w:lvl w:ilvl="8" w:tplc="D20E0DC6">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FD6966"/>
    <w:multiLevelType w:val="hybridMultilevel"/>
    <w:tmpl w:val="5FBAC7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C7447FE"/>
    <w:multiLevelType w:val="hybridMultilevel"/>
    <w:tmpl w:val="4710ADF6"/>
    <w:lvl w:ilvl="0" w:tplc="C81205D0">
      <w:start w:val="1"/>
      <w:numFmt w:val="decimal"/>
      <w:lvlText w:val="%1."/>
      <w:lvlJc w:val="left"/>
      <w:pPr>
        <w:ind w:left="720" w:hanging="360"/>
      </w:pPr>
      <w:rPr>
        <w:rFonts w:ascii="Open Sans" w:hAnsi="Open Sans" w:hint="default"/>
        <w:color w:val="3C3C3B" w:themeColor="text2"/>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2578CE"/>
    <w:multiLevelType w:val="hybridMultilevel"/>
    <w:tmpl w:val="8800D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86387F"/>
    <w:multiLevelType w:val="hybridMultilevel"/>
    <w:tmpl w:val="5E4E38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150B57"/>
    <w:multiLevelType w:val="hybridMultilevel"/>
    <w:tmpl w:val="96827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E52C30"/>
    <w:multiLevelType w:val="hybridMultilevel"/>
    <w:tmpl w:val="E110B1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255926"/>
    <w:multiLevelType w:val="hybridMultilevel"/>
    <w:tmpl w:val="AD8A12A4"/>
    <w:lvl w:ilvl="0" w:tplc="094AE116">
      <w:start w:val="1"/>
      <w:numFmt w:val="bullet"/>
      <w:lvlText w:val=""/>
      <w:lvlJc w:val="left"/>
      <w:pPr>
        <w:ind w:left="720" w:hanging="360"/>
      </w:pPr>
      <w:rPr>
        <w:rFonts w:ascii="Symbol" w:hAnsi="Symbol" w:hint="default"/>
        <w:color w:val="auto"/>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11199A"/>
    <w:multiLevelType w:val="hybridMultilevel"/>
    <w:tmpl w:val="C66E0AE6"/>
    <w:lvl w:ilvl="0" w:tplc="094AE116">
      <w:start w:val="1"/>
      <w:numFmt w:val="bullet"/>
      <w:lvlText w:val=""/>
      <w:lvlJc w:val="left"/>
      <w:pPr>
        <w:ind w:left="720" w:hanging="360"/>
      </w:pPr>
      <w:rPr>
        <w:rFonts w:ascii="Symbol" w:hAnsi="Symbol" w:hint="default"/>
        <w:color w:val="auto"/>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227BD4"/>
    <w:multiLevelType w:val="hybridMultilevel"/>
    <w:tmpl w:val="FDAEC5E2"/>
    <w:lvl w:ilvl="0" w:tplc="1A38185C">
      <w:start w:val="1"/>
      <w:numFmt w:val="bullet"/>
      <w:lvlText w:val=""/>
      <w:lvlJc w:val="left"/>
      <w:pPr>
        <w:ind w:left="720" w:hanging="360"/>
      </w:pPr>
      <w:rPr>
        <w:rFonts w:ascii="Symbol" w:hAnsi="Symbol" w:hint="default"/>
        <w:color w:val="auto"/>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C67C04"/>
    <w:multiLevelType w:val="hybridMultilevel"/>
    <w:tmpl w:val="CBEA4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0E637D"/>
    <w:multiLevelType w:val="hybridMultilevel"/>
    <w:tmpl w:val="1E948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C11728"/>
    <w:multiLevelType w:val="hybridMultilevel"/>
    <w:tmpl w:val="BC5A7F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7EF16C8"/>
    <w:multiLevelType w:val="hybridMultilevel"/>
    <w:tmpl w:val="3A4AB4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85C5533"/>
    <w:multiLevelType w:val="hybridMultilevel"/>
    <w:tmpl w:val="A57854E4"/>
    <w:lvl w:ilvl="0" w:tplc="094AE116">
      <w:start w:val="1"/>
      <w:numFmt w:val="bullet"/>
      <w:lvlText w:val=""/>
      <w:lvlJc w:val="left"/>
      <w:pPr>
        <w:ind w:left="720" w:hanging="360"/>
      </w:pPr>
      <w:rPr>
        <w:rFonts w:ascii="Symbol" w:hAnsi="Symbol" w:hint="default"/>
        <w:color w:val="auto"/>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C7D3781"/>
    <w:multiLevelType w:val="hybridMultilevel"/>
    <w:tmpl w:val="0BB477E0"/>
    <w:lvl w:ilvl="0" w:tplc="9D369426">
      <w:start w:val="4"/>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D0B0038"/>
    <w:multiLevelType w:val="hybridMultilevel"/>
    <w:tmpl w:val="42F28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E05AF2"/>
    <w:multiLevelType w:val="hybridMultilevel"/>
    <w:tmpl w:val="FBC8A9C0"/>
    <w:lvl w:ilvl="0" w:tplc="094AE116">
      <w:start w:val="1"/>
      <w:numFmt w:val="bullet"/>
      <w:lvlText w:val=""/>
      <w:lvlJc w:val="left"/>
      <w:pPr>
        <w:ind w:left="720" w:hanging="360"/>
      </w:pPr>
      <w:rPr>
        <w:rFonts w:ascii="Symbol" w:hAnsi="Symbol" w:hint="default"/>
        <w:color w:val="auto"/>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890D95"/>
    <w:multiLevelType w:val="hybridMultilevel"/>
    <w:tmpl w:val="0EFE7BFA"/>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3" w15:restartNumberingAfterBreak="0">
    <w:nsid w:val="41120C65"/>
    <w:multiLevelType w:val="hybridMultilevel"/>
    <w:tmpl w:val="0DD2A1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23117D8"/>
    <w:multiLevelType w:val="hybridMultilevel"/>
    <w:tmpl w:val="CA84C0F4"/>
    <w:lvl w:ilvl="0" w:tplc="094AE116">
      <w:start w:val="1"/>
      <w:numFmt w:val="bullet"/>
      <w:lvlText w:val=""/>
      <w:lvlJc w:val="left"/>
      <w:pPr>
        <w:ind w:left="720" w:hanging="360"/>
      </w:pPr>
      <w:rPr>
        <w:rFonts w:ascii="Symbol" w:hAnsi="Symbol" w:hint="default"/>
        <w:color w:val="auto"/>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5103C9B"/>
    <w:multiLevelType w:val="hybridMultilevel"/>
    <w:tmpl w:val="82522A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626715D"/>
    <w:multiLevelType w:val="hybridMultilevel"/>
    <w:tmpl w:val="B7526924"/>
    <w:lvl w:ilvl="0" w:tplc="1A8E1C7C">
      <w:start w:val="1"/>
      <w:numFmt w:val="decimal"/>
      <w:lvlText w:val="%1."/>
      <w:lvlJc w:val="left"/>
      <w:pPr>
        <w:ind w:left="720" w:hanging="720"/>
      </w:pPr>
      <w:rPr>
        <w:rFonts w:hint="default"/>
        <w:b/>
        <w:bCs/>
        <w:i w:val="0"/>
        <w:iCs/>
        <w:color w:val="EA5B0C" w:themeColor="accent2"/>
        <w:sz w:val="48"/>
        <w:szCs w:val="48"/>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6E57223"/>
    <w:multiLevelType w:val="hybridMultilevel"/>
    <w:tmpl w:val="1770906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8" w15:restartNumberingAfterBreak="0">
    <w:nsid w:val="48290450"/>
    <w:multiLevelType w:val="hybridMultilevel"/>
    <w:tmpl w:val="46C0944A"/>
    <w:lvl w:ilvl="0" w:tplc="08090005">
      <w:start w:val="1"/>
      <w:numFmt w:val="bullet"/>
      <w:lvlText w:val=""/>
      <w:lvlJc w:val="left"/>
      <w:pPr>
        <w:ind w:left="360" w:hanging="360"/>
      </w:pPr>
      <w:rPr>
        <w:rFonts w:ascii="Wingdings" w:hAnsi="Wingdings" w:hint="default"/>
      </w:rPr>
    </w:lvl>
    <w:lvl w:ilvl="1" w:tplc="0809000D">
      <w:start w:val="1"/>
      <w:numFmt w:val="bullet"/>
      <w:lvlText w:val=""/>
      <w:lvlJc w:val="left"/>
      <w:pPr>
        <w:ind w:left="1080" w:hanging="360"/>
      </w:pPr>
      <w:rPr>
        <w:rFonts w:ascii="Wingdings" w:hAnsi="Wingdings"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97B36C4"/>
    <w:multiLevelType w:val="hybridMultilevel"/>
    <w:tmpl w:val="82127180"/>
    <w:lvl w:ilvl="0" w:tplc="D7125A98">
      <w:start w:val="1"/>
      <w:numFmt w:val="bullet"/>
      <w:lvlText w:val="·"/>
      <w:lvlJc w:val="left"/>
      <w:pPr>
        <w:ind w:left="720" w:hanging="360"/>
      </w:pPr>
      <w:rPr>
        <w:rFonts w:ascii="Symbol" w:hAnsi="Symbol" w:hint="default"/>
      </w:rPr>
    </w:lvl>
    <w:lvl w:ilvl="1" w:tplc="003AF7AE">
      <w:start w:val="1"/>
      <w:numFmt w:val="bullet"/>
      <w:lvlText w:val="o"/>
      <w:lvlJc w:val="left"/>
      <w:pPr>
        <w:ind w:left="1440" w:hanging="360"/>
      </w:pPr>
      <w:rPr>
        <w:rFonts w:ascii="Courier New" w:hAnsi="Courier New" w:hint="default"/>
      </w:rPr>
    </w:lvl>
    <w:lvl w:ilvl="2" w:tplc="5778F9E2">
      <w:start w:val="1"/>
      <w:numFmt w:val="bullet"/>
      <w:lvlText w:val=""/>
      <w:lvlJc w:val="left"/>
      <w:pPr>
        <w:ind w:left="2160" w:hanging="360"/>
      </w:pPr>
      <w:rPr>
        <w:rFonts w:ascii="Wingdings" w:hAnsi="Wingdings" w:hint="default"/>
      </w:rPr>
    </w:lvl>
    <w:lvl w:ilvl="3" w:tplc="E216E576">
      <w:start w:val="1"/>
      <w:numFmt w:val="bullet"/>
      <w:lvlText w:val=""/>
      <w:lvlJc w:val="left"/>
      <w:pPr>
        <w:ind w:left="2880" w:hanging="360"/>
      </w:pPr>
      <w:rPr>
        <w:rFonts w:ascii="Symbol" w:hAnsi="Symbol" w:hint="default"/>
      </w:rPr>
    </w:lvl>
    <w:lvl w:ilvl="4" w:tplc="8460F146">
      <w:start w:val="1"/>
      <w:numFmt w:val="bullet"/>
      <w:lvlText w:val="o"/>
      <w:lvlJc w:val="left"/>
      <w:pPr>
        <w:ind w:left="3600" w:hanging="360"/>
      </w:pPr>
      <w:rPr>
        <w:rFonts w:ascii="Courier New" w:hAnsi="Courier New" w:hint="default"/>
      </w:rPr>
    </w:lvl>
    <w:lvl w:ilvl="5" w:tplc="943A16BE">
      <w:start w:val="1"/>
      <w:numFmt w:val="bullet"/>
      <w:lvlText w:val=""/>
      <w:lvlJc w:val="left"/>
      <w:pPr>
        <w:ind w:left="4320" w:hanging="360"/>
      </w:pPr>
      <w:rPr>
        <w:rFonts w:ascii="Wingdings" w:hAnsi="Wingdings" w:hint="default"/>
      </w:rPr>
    </w:lvl>
    <w:lvl w:ilvl="6" w:tplc="BED22654">
      <w:start w:val="1"/>
      <w:numFmt w:val="bullet"/>
      <w:lvlText w:val=""/>
      <w:lvlJc w:val="left"/>
      <w:pPr>
        <w:ind w:left="5040" w:hanging="360"/>
      </w:pPr>
      <w:rPr>
        <w:rFonts w:ascii="Symbol" w:hAnsi="Symbol" w:hint="default"/>
      </w:rPr>
    </w:lvl>
    <w:lvl w:ilvl="7" w:tplc="D7A0C406">
      <w:start w:val="1"/>
      <w:numFmt w:val="bullet"/>
      <w:lvlText w:val="o"/>
      <w:lvlJc w:val="left"/>
      <w:pPr>
        <w:ind w:left="5760" w:hanging="360"/>
      </w:pPr>
      <w:rPr>
        <w:rFonts w:ascii="Courier New" w:hAnsi="Courier New" w:hint="default"/>
      </w:rPr>
    </w:lvl>
    <w:lvl w:ilvl="8" w:tplc="C1465560">
      <w:start w:val="1"/>
      <w:numFmt w:val="bullet"/>
      <w:lvlText w:val=""/>
      <w:lvlJc w:val="left"/>
      <w:pPr>
        <w:ind w:left="6480" w:hanging="360"/>
      </w:pPr>
      <w:rPr>
        <w:rFonts w:ascii="Wingdings" w:hAnsi="Wingdings" w:hint="default"/>
      </w:rPr>
    </w:lvl>
  </w:abstractNum>
  <w:abstractNum w:abstractNumId="30" w15:restartNumberingAfterBreak="0">
    <w:nsid w:val="54981BE6"/>
    <w:multiLevelType w:val="hybridMultilevel"/>
    <w:tmpl w:val="EFF2B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59C7D09"/>
    <w:multiLevelType w:val="hybridMultilevel"/>
    <w:tmpl w:val="25688B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F42036"/>
    <w:multiLevelType w:val="hybridMultilevel"/>
    <w:tmpl w:val="E5EC145E"/>
    <w:lvl w:ilvl="0" w:tplc="C6D695F4">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AD316F3"/>
    <w:multiLevelType w:val="hybridMultilevel"/>
    <w:tmpl w:val="563821A0"/>
    <w:lvl w:ilvl="0" w:tplc="3B102046">
      <w:start w:val="1"/>
      <w:numFmt w:val="bullet"/>
      <w:lvlText w:val=""/>
      <w:lvlJc w:val="left"/>
      <w:pPr>
        <w:ind w:left="720" w:hanging="360"/>
      </w:pPr>
      <w:rPr>
        <w:rFonts w:ascii="Symbol" w:hAnsi="Symbol" w:hint="default"/>
      </w:rPr>
    </w:lvl>
    <w:lvl w:ilvl="1" w:tplc="9828D21C">
      <w:start w:val="1"/>
      <w:numFmt w:val="bullet"/>
      <w:lvlText w:val="o"/>
      <w:lvlJc w:val="left"/>
      <w:pPr>
        <w:ind w:left="1440" w:hanging="360"/>
      </w:pPr>
      <w:rPr>
        <w:rFonts w:ascii="Courier New" w:hAnsi="Courier New" w:hint="default"/>
      </w:rPr>
    </w:lvl>
    <w:lvl w:ilvl="2" w:tplc="20863BAE">
      <w:start w:val="1"/>
      <w:numFmt w:val="bullet"/>
      <w:lvlText w:val=""/>
      <w:lvlJc w:val="left"/>
      <w:pPr>
        <w:ind w:left="2160" w:hanging="360"/>
      </w:pPr>
      <w:rPr>
        <w:rFonts w:ascii="Wingdings" w:hAnsi="Wingdings" w:hint="default"/>
      </w:rPr>
    </w:lvl>
    <w:lvl w:ilvl="3" w:tplc="E2464938">
      <w:start w:val="1"/>
      <w:numFmt w:val="bullet"/>
      <w:lvlText w:val=""/>
      <w:lvlJc w:val="left"/>
      <w:pPr>
        <w:ind w:left="2880" w:hanging="360"/>
      </w:pPr>
      <w:rPr>
        <w:rFonts w:ascii="Symbol" w:hAnsi="Symbol" w:hint="default"/>
      </w:rPr>
    </w:lvl>
    <w:lvl w:ilvl="4" w:tplc="8012AA54">
      <w:start w:val="1"/>
      <w:numFmt w:val="bullet"/>
      <w:lvlText w:val="o"/>
      <w:lvlJc w:val="left"/>
      <w:pPr>
        <w:ind w:left="3600" w:hanging="360"/>
      </w:pPr>
      <w:rPr>
        <w:rFonts w:ascii="Courier New" w:hAnsi="Courier New" w:hint="default"/>
      </w:rPr>
    </w:lvl>
    <w:lvl w:ilvl="5" w:tplc="039CF5AE">
      <w:start w:val="1"/>
      <w:numFmt w:val="bullet"/>
      <w:lvlText w:val=""/>
      <w:lvlJc w:val="left"/>
      <w:pPr>
        <w:ind w:left="4320" w:hanging="360"/>
      </w:pPr>
      <w:rPr>
        <w:rFonts w:ascii="Wingdings" w:hAnsi="Wingdings" w:hint="default"/>
      </w:rPr>
    </w:lvl>
    <w:lvl w:ilvl="6" w:tplc="BABAEC90">
      <w:start w:val="1"/>
      <w:numFmt w:val="bullet"/>
      <w:lvlText w:val=""/>
      <w:lvlJc w:val="left"/>
      <w:pPr>
        <w:ind w:left="5040" w:hanging="360"/>
      </w:pPr>
      <w:rPr>
        <w:rFonts w:ascii="Symbol" w:hAnsi="Symbol" w:hint="default"/>
      </w:rPr>
    </w:lvl>
    <w:lvl w:ilvl="7" w:tplc="10FC1024">
      <w:start w:val="1"/>
      <w:numFmt w:val="bullet"/>
      <w:lvlText w:val="o"/>
      <w:lvlJc w:val="left"/>
      <w:pPr>
        <w:ind w:left="5760" w:hanging="360"/>
      </w:pPr>
      <w:rPr>
        <w:rFonts w:ascii="Courier New" w:hAnsi="Courier New" w:hint="default"/>
      </w:rPr>
    </w:lvl>
    <w:lvl w:ilvl="8" w:tplc="B1FEFC04">
      <w:start w:val="1"/>
      <w:numFmt w:val="bullet"/>
      <w:lvlText w:val=""/>
      <w:lvlJc w:val="left"/>
      <w:pPr>
        <w:ind w:left="6480" w:hanging="360"/>
      </w:pPr>
      <w:rPr>
        <w:rFonts w:ascii="Wingdings" w:hAnsi="Wingdings" w:hint="default"/>
      </w:rPr>
    </w:lvl>
  </w:abstractNum>
  <w:abstractNum w:abstractNumId="34" w15:restartNumberingAfterBreak="0">
    <w:nsid w:val="6158432C"/>
    <w:multiLevelType w:val="hybridMultilevel"/>
    <w:tmpl w:val="69EE4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1B3675A"/>
    <w:multiLevelType w:val="hybridMultilevel"/>
    <w:tmpl w:val="685899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4473237"/>
    <w:multiLevelType w:val="hybridMultilevel"/>
    <w:tmpl w:val="39FAAD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4EF7554"/>
    <w:multiLevelType w:val="hybridMultilevel"/>
    <w:tmpl w:val="31B69BF4"/>
    <w:lvl w:ilvl="0" w:tplc="D960BECC">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5DE319C"/>
    <w:multiLevelType w:val="hybridMultilevel"/>
    <w:tmpl w:val="D996D0BA"/>
    <w:lvl w:ilvl="0" w:tplc="024217D8">
      <w:start w:val="1"/>
      <w:numFmt w:val="bullet"/>
      <w:lvlText w:val=""/>
      <w:lvlJc w:val="left"/>
      <w:pPr>
        <w:ind w:left="720" w:hanging="360"/>
      </w:pPr>
      <w:rPr>
        <w:rFonts w:ascii="Symbol" w:hAnsi="Symbol" w:hint="default"/>
      </w:rPr>
    </w:lvl>
    <w:lvl w:ilvl="1" w:tplc="417EF6F6">
      <w:start w:val="1"/>
      <w:numFmt w:val="bullet"/>
      <w:lvlText w:val="o"/>
      <w:lvlJc w:val="left"/>
      <w:pPr>
        <w:ind w:left="1440" w:hanging="360"/>
      </w:pPr>
      <w:rPr>
        <w:rFonts w:ascii="Courier New" w:hAnsi="Courier New" w:hint="default"/>
      </w:rPr>
    </w:lvl>
    <w:lvl w:ilvl="2" w:tplc="0204B7E8">
      <w:start w:val="1"/>
      <w:numFmt w:val="bullet"/>
      <w:lvlText w:val=""/>
      <w:lvlJc w:val="left"/>
      <w:pPr>
        <w:ind w:left="2160" w:hanging="360"/>
      </w:pPr>
      <w:rPr>
        <w:rFonts w:ascii="Wingdings" w:hAnsi="Wingdings" w:hint="default"/>
      </w:rPr>
    </w:lvl>
    <w:lvl w:ilvl="3" w:tplc="E9CE3990">
      <w:start w:val="1"/>
      <w:numFmt w:val="bullet"/>
      <w:lvlText w:val=""/>
      <w:lvlJc w:val="left"/>
      <w:pPr>
        <w:ind w:left="2880" w:hanging="360"/>
      </w:pPr>
      <w:rPr>
        <w:rFonts w:ascii="Symbol" w:hAnsi="Symbol" w:hint="default"/>
      </w:rPr>
    </w:lvl>
    <w:lvl w:ilvl="4" w:tplc="AFB2D8F0">
      <w:start w:val="1"/>
      <w:numFmt w:val="bullet"/>
      <w:lvlText w:val="o"/>
      <w:lvlJc w:val="left"/>
      <w:pPr>
        <w:ind w:left="3600" w:hanging="360"/>
      </w:pPr>
      <w:rPr>
        <w:rFonts w:ascii="Courier New" w:hAnsi="Courier New" w:hint="default"/>
      </w:rPr>
    </w:lvl>
    <w:lvl w:ilvl="5" w:tplc="03B6D2D4">
      <w:start w:val="1"/>
      <w:numFmt w:val="bullet"/>
      <w:lvlText w:val=""/>
      <w:lvlJc w:val="left"/>
      <w:pPr>
        <w:ind w:left="4320" w:hanging="360"/>
      </w:pPr>
      <w:rPr>
        <w:rFonts w:ascii="Wingdings" w:hAnsi="Wingdings" w:hint="default"/>
      </w:rPr>
    </w:lvl>
    <w:lvl w:ilvl="6" w:tplc="95E05AF4">
      <w:start w:val="1"/>
      <w:numFmt w:val="bullet"/>
      <w:lvlText w:val=""/>
      <w:lvlJc w:val="left"/>
      <w:pPr>
        <w:ind w:left="5040" w:hanging="360"/>
      </w:pPr>
      <w:rPr>
        <w:rFonts w:ascii="Symbol" w:hAnsi="Symbol" w:hint="default"/>
      </w:rPr>
    </w:lvl>
    <w:lvl w:ilvl="7" w:tplc="BCEE8832">
      <w:start w:val="1"/>
      <w:numFmt w:val="bullet"/>
      <w:lvlText w:val="o"/>
      <w:lvlJc w:val="left"/>
      <w:pPr>
        <w:ind w:left="5760" w:hanging="360"/>
      </w:pPr>
      <w:rPr>
        <w:rFonts w:ascii="Courier New" w:hAnsi="Courier New" w:hint="default"/>
      </w:rPr>
    </w:lvl>
    <w:lvl w:ilvl="8" w:tplc="8118FA1C">
      <w:start w:val="1"/>
      <w:numFmt w:val="bullet"/>
      <w:lvlText w:val=""/>
      <w:lvlJc w:val="left"/>
      <w:pPr>
        <w:ind w:left="6480" w:hanging="360"/>
      </w:pPr>
      <w:rPr>
        <w:rFonts w:ascii="Wingdings" w:hAnsi="Wingdings" w:hint="default"/>
      </w:rPr>
    </w:lvl>
  </w:abstractNum>
  <w:abstractNum w:abstractNumId="39" w15:restartNumberingAfterBreak="0">
    <w:nsid w:val="671D20D7"/>
    <w:multiLevelType w:val="multilevel"/>
    <w:tmpl w:val="1F44B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9CC0C4C"/>
    <w:multiLevelType w:val="hybridMultilevel"/>
    <w:tmpl w:val="1A2C4A18"/>
    <w:lvl w:ilvl="0" w:tplc="6FE4D8C2">
      <w:start w:val="1"/>
      <w:numFmt w:val="decimal"/>
      <w:lvlText w:val="%1."/>
      <w:lvlJc w:val="left"/>
      <w:pPr>
        <w:ind w:left="720" w:hanging="360"/>
      </w:pPr>
      <w:rPr>
        <w:rFonts w:hint="default"/>
        <w:color w:val="D42B3F" w:themeColor="accen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AA46307"/>
    <w:multiLevelType w:val="hybridMultilevel"/>
    <w:tmpl w:val="3D902A6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2" w15:restartNumberingAfterBreak="0">
    <w:nsid w:val="6B8F14AD"/>
    <w:multiLevelType w:val="hybridMultilevel"/>
    <w:tmpl w:val="5464010E"/>
    <w:lvl w:ilvl="0" w:tplc="E44CF55C">
      <w:start w:val="1"/>
      <w:numFmt w:val="bullet"/>
      <w:lvlText w:val=""/>
      <w:lvlJc w:val="left"/>
      <w:pPr>
        <w:ind w:left="739"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08E3555"/>
    <w:multiLevelType w:val="hybridMultilevel"/>
    <w:tmpl w:val="59D81EAC"/>
    <w:lvl w:ilvl="0" w:tplc="F6AA91F2">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8DD7DA9"/>
    <w:multiLevelType w:val="hybridMultilevel"/>
    <w:tmpl w:val="6DF25CA2"/>
    <w:lvl w:ilvl="0" w:tplc="A8AA0A82">
      <w:start w:val="8"/>
      <w:numFmt w:val="bullet"/>
      <w:lvlText w:val="-"/>
      <w:lvlJc w:val="left"/>
      <w:pPr>
        <w:ind w:left="720" w:hanging="360"/>
      </w:pPr>
      <w:rPr>
        <w:rFonts w:ascii="Calibri" w:eastAsiaTheme="maj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AA608C4"/>
    <w:multiLevelType w:val="hybridMultilevel"/>
    <w:tmpl w:val="68BC5F70"/>
    <w:lvl w:ilvl="0" w:tplc="E464861C">
      <w:start w:val="1"/>
      <w:numFmt w:val="decimal"/>
      <w:lvlText w:val="%1."/>
      <w:lvlJc w:val="left"/>
      <w:pPr>
        <w:ind w:left="720" w:hanging="360"/>
      </w:pPr>
      <w:rPr>
        <w:rFonts w:hint="default"/>
        <w:b/>
        <w:color w:val="EA5B0C" w:themeColor="accent2"/>
        <w:sz w:val="3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AB6733F"/>
    <w:multiLevelType w:val="hybridMultilevel"/>
    <w:tmpl w:val="28AA5A82"/>
    <w:lvl w:ilvl="0" w:tplc="9112C900">
      <w:start w:val="1"/>
      <w:numFmt w:val="bullet"/>
      <w:pStyle w:val="bullets"/>
      <w:lvlText w:val=""/>
      <w:lvlJc w:val="left"/>
      <w:pPr>
        <w:ind w:left="1572" w:hanging="360"/>
      </w:pPr>
      <w:rPr>
        <w:rFonts w:ascii="Symbol" w:hAnsi="Symbol" w:hint="default"/>
      </w:rPr>
    </w:lvl>
    <w:lvl w:ilvl="1" w:tplc="08090003" w:tentative="1">
      <w:start w:val="1"/>
      <w:numFmt w:val="bullet"/>
      <w:lvlText w:val="o"/>
      <w:lvlJc w:val="left"/>
      <w:pPr>
        <w:ind w:left="2292" w:hanging="360"/>
      </w:pPr>
      <w:rPr>
        <w:rFonts w:ascii="Courier New" w:hAnsi="Courier New" w:cs="Courier New" w:hint="default"/>
      </w:rPr>
    </w:lvl>
    <w:lvl w:ilvl="2" w:tplc="08090005" w:tentative="1">
      <w:start w:val="1"/>
      <w:numFmt w:val="bullet"/>
      <w:lvlText w:val=""/>
      <w:lvlJc w:val="left"/>
      <w:pPr>
        <w:ind w:left="3012" w:hanging="360"/>
      </w:pPr>
      <w:rPr>
        <w:rFonts w:ascii="Wingdings" w:hAnsi="Wingdings" w:hint="default"/>
      </w:rPr>
    </w:lvl>
    <w:lvl w:ilvl="3" w:tplc="08090001" w:tentative="1">
      <w:start w:val="1"/>
      <w:numFmt w:val="bullet"/>
      <w:lvlText w:val=""/>
      <w:lvlJc w:val="left"/>
      <w:pPr>
        <w:ind w:left="3732" w:hanging="360"/>
      </w:pPr>
      <w:rPr>
        <w:rFonts w:ascii="Symbol" w:hAnsi="Symbol" w:hint="default"/>
      </w:rPr>
    </w:lvl>
    <w:lvl w:ilvl="4" w:tplc="08090003" w:tentative="1">
      <w:start w:val="1"/>
      <w:numFmt w:val="bullet"/>
      <w:lvlText w:val="o"/>
      <w:lvlJc w:val="left"/>
      <w:pPr>
        <w:ind w:left="4452" w:hanging="360"/>
      </w:pPr>
      <w:rPr>
        <w:rFonts w:ascii="Courier New" w:hAnsi="Courier New" w:cs="Courier New" w:hint="default"/>
      </w:rPr>
    </w:lvl>
    <w:lvl w:ilvl="5" w:tplc="08090005" w:tentative="1">
      <w:start w:val="1"/>
      <w:numFmt w:val="bullet"/>
      <w:lvlText w:val=""/>
      <w:lvlJc w:val="left"/>
      <w:pPr>
        <w:ind w:left="5172" w:hanging="360"/>
      </w:pPr>
      <w:rPr>
        <w:rFonts w:ascii="Wingdings" w:hAnsi="Wingdings" w:hint="default"/>
      </w:rPr>
    </w:lvl>
    <w:lvl w:ilvl="6" w:tplc="08090001" w:tentative="1">
      <w:start w:val="1"/>
      <w:numFmt w:val="bullet"/>
      <w:lvlText w:val=""/>
      <w:lvlJc w:val="left"/>
      <w:pPr>
        <w:ind w:left="5892" w:hanging="360"/>
      </w:pPr>
      <w:rPr>
        <w:rFonts w:ascii="Symbol" w:hAnsi="Symbol" w:hint="default"/>
      </w:rPr>
    </w:lvl>
    <w:lvl w:ilvl="7" w:tplc="08090003" w:tentative="1">
      <w:start w:val="1"/>
      <w:numFmt w:val="bullet"/>
      <w:lvlText w:val="o"/>
      <w:lvlJc w:val="left"/>
      <w:pPr>
        <w:ind w:left="6612" w:hanging="360"/>
      </w:pPr>
      <w:rPr>
        <w:rFonts w:ascii="Courier New" w:hAnsi="Courier New" w:cs="Courier New" w:hint="default"/>
      </w:rPr>
    </w:lvl>
    <w:lvl w:ilvl="8" w:tplc="08090005" w:tentative="1">
      <w:start w:val="1"/>
      <w:numFmt w:val="bullet"/>
      <w:lvlText w:val=""/>
      <w:lvlJc w:val="left"/>
      <w:pPr>
        <w:ind w:left="7332" w:hanging="360"/>
      </w:pPr>
      <w:rPr>
        <w:rFonts w:ascii="Wingdings" w:hAnsi="Wingdings" w:hint="default"/>
      </w:rPr>
    </w:lvl>
  </w:abstractNum>
  <w:abstractNum w:abstractNumId="47" w15:restartNumberingAfterBreak="0">
    <w:nsid w:val="7CCF74C7"/>
    <w:multiLevelType w:val="hybridMultilevel"/>
    <w:tmpl w:val="9268094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8" w15:restartNumberingAfterBreak="0">
    <w:nsid w:val="7F152E21"/>
    <w:multiLevelType w:val="hybridMultilevel"/>
    <w:tmpl w:val="DB806C50"/>
    <w:lvl w:ilvl="0" w:tplc="BD586574">
      <w:start w:val="1"/>
      <w:numFmt w:val="decimal"/>
      <w:lvlText w:val="%1."/>
      <w:lvlJc w:val="left"/>
      <w:pPr>
        <w:ind w:left="720" w:hanging="360"/>
      </w:pPr>
      <w:rPr>
        <w:rFonts w:hint="default"/>
        <w:b/>
        <w:sz w:val="24"/>
        <w:szCs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52816474">
    <w:abstractNumId w:val="33"/>
  </w:num>
  <w:num w:numId="2" w16cid:durableId="1955483076">
    <w:abstractNumId w:val="38"/>
  </w:num>
  <w:num w:numId="3" w16cid:durableId="775178690">
    <w:abstractNumId w:val="29"/>
  </w:num>
  <w:num w:numId="4" w16cid:durableId="2045011035">
    <w:abstractNumId w:val="26"/>
  </w:num>
  <w:num w:numId="5" w16cid:durableId="1907379380">
    <w:abstractNumId w:val="4"/>
  </w:num>
  <w:num w:numId="6" w16cid:durableId="115294794">
    <w:abstractNumId w:val="27"/>
  </w:num>
  <w:num w:numId="7" w16cid:durableId="2131507157">
    <w:abstractNumId w:val="34"/>
  </w:num>
  <w:num w:numId="8" w16cid:durableId="1637684694">
    <w:abstractNumId w:val="36"/>
  </w:num>
  <w:num w:numId="9" w16cid:durableId="1674599848">
    <w:abstractNumId w:val="9"/>
  </w:num>
  <w:num w:numId="10" w16cid:durableId="2075471335">
    <w:abstractNumId w:val="17"/>
  </w:num>
  <w:num w:numId="11" w16cid:durableId="1354068658">
    <w:abstractNumId w:val="14"/>
  </w:num>
  <w:num w:numId="12" w16cid:durableId="1202279341">
    <w:abstractNumId w:val="46"/>
  </w:num>
  <w:num w:numId="13" w16cid:durableId="1105348770">
    <w:abstractNumId w:val="23"/>
  </w:num>
  <w:num w:numId="14" w16cid:durableId="1096824445">
    <w:abstractNumId w:val="22"/>
  </w:num>
  <w:num w:numId="15" w16cid:durableId="1945064967">
    <w:abstractNumId w:val="32"/>
  </w:num>
  <w:num w:numId="16" w16cid:durableId="1054545814">
    <w:abstractNumId w:val="42"/>
  </w:num>
  <w:num w:numId="17" w16cid:durableId="208424813">
    <w:abstractNumId w:val="13"/>
  </w:num>
  <w:num w:numId="18" w16cid:durableId="1684627802">
    <w:abstractNumId w:val="24"/>
  </w:num>
  <w:num w:numId="19" w16cid:durableId="872234424">
    <w:abstractNumId w:val="47"/>
  </w:num>
  <w:num w:numId="20" w16cid:durableId="2070414714">
    <w:abstractNumId w:val="15"/>
  </w:num>
  <w:num w:numId="21" w16cid:durableId="335379861">
    <w:abstractNumId w:val="21"/>
  </w:num>
  <w:num w:numId="22" w16cid:durableId="965621421">
    <w:abstractNumId w:val="18"/>
  </w:num>
  <w:num w:numId="23" w16cid:durableId="607855604">
    <w:abstractNumId w:val="11"/>
  </w:num>
  <w:num w:numId="24" w16cid:durableId="646737832">
    <w:abstractNumId w:val="12"/>
  </w:num>
  <w:num w:numId="25" w16cid:durableId="1215266243">
    <w:abstractNumId w:val="37"/>
  </w:num>
  <w:num w:numId="26" w16cid:durableId="1995445525">
    <w:abstractNumId w:val="16"/>
  </w:num>
  <w:num w:numId="27" w16cid:durableId="1288469549">
    <w:abstractNumId w:val="10"/>
  </w:num>
  <w:num w:numId="28" w16cid:durableId="1255631459">
    <w:abstractNumId w:val="8"/>
  </w:num>
  <w:num w:numId="29" w16cid:durableId="28845407">
    <w:abstractNumId w:val="35"/>
  </w:num>
  <w:num w:numId="30" w16cid:durableId="1657762336">
    <w:abstractNumId w:val="20"/>
  </w:num>
  <w:num w:numId="31" w16cid:durableId="42580658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066055">
    <w:abstractNumId w:val="0"/>
  </w:num>
  <w:num w:numId="33" w16cid:durableId="1674600233">
    <w:abstractNumId w:val="25"/>
  </w:num>
  <w:num w:numId="34" w16cid:durableId="760370437">
    <w:abstractNumId w:val="19"/>
  </w:num>
  <w:num w:numId="35" w16cid:durableId="380790742">
    <w:abstractNumId w:val="6"/>
  </w:num>
  <w:num w:numId="36" w16cid:durableId="1654409158">
    <w:abstractNumId w:val="1"/>
  </w:num>
  <w:num w:numId="37" w16cid:durableId="1326206362">
    <w:abstractNumId w:val="5"/>
  </w:num>
  <w:num w:numId="38" w16cid:durableId="1589844689">
    <w:abstractNumId w:val="39"/>
  </w:num>
  <w:num w:numId="39" w16cid:durableId="1359743082">
    <w:abstractNumId w:val="40"/>
  </w:num>
  <w:num w:numId="40" w16cid:durableId="33426488">
    <w:abstractNumId w:val="45"/>
  </w:num>
  <w:num w:numId="41" w16cid:durableId="2110159443">
    <w:abstractNumId w:val="7"/>
  </w:num>
  <w:num w:numId="42" w16cid:durableId="1972321445">
    <w:abstractNumId w:val="30"/>
  </w:num>
  <w:num w:numId="43" w16cid:durableId="1806583031">
    <w:abstractNumId w:val="28"/>
  </w:num>
  <w:num w:numId="44" w16cid:durableId="2124029607">
    <w:abstractNumId w:val="3"/>
  </w:num>
  <w:num w:numId="45" w16cid:durableId="1220164767">
    <w:abstractNumId w:val="44"/>
  </w:num>
  <w:num w:numId="46" w16cid:durableId="1080179321">
    <w:abstractNumId w:val="2"/>
  </w:num>
  <w:num w:numId="47" w16cid:durableId="879047106">
    <w:abstractNumId w:val="43"/>
  </w:num>
  <w:num w:numId="48" w16cid:durableId="171650825">
    <w:abstractNumId w:val="48"/>
  </w:num>
  <w:num w:numId="49" w16cid:durableId="1203592607">
    <w:abstractNumId w:val="3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502"/>
    <w:rsid w:val="000003A0"/>
    <w:rsid w:val="00000EA4"/>
    <w:rsid w:val="000010A6"/>
    <w:rsid w:val="00001148"/>
    <w:rsid w:val="00001191"/>
    <w:rsid w:val="00001270"/>
    <w:rsid w:val="00001416"/>
    <w:rsid w:val="00001654"/>
    <w:rsid w:val="000017E6"/>
    <w:rsid w:val="00002190"/>
    <w:rsid w:val="00002264"/>
    <w:rsid w:val="000025D5"/>
    <w:rsid w:val="000028F5"/>
    <w:rsid w:val="00003257"/>
    <w:rsid w:val="0000329C"/>
    <w:rsid w:val="00003309"/>
    <w:rsid w:val="00003BCC"/>
    <w:rsid w:val="00003D4C"/>
    <w:rsid w:val="00003F7A"/>
    <w:rsid w:val="000049E0"/>
    <w:rsid w:val="00004B1B"/>
    <w:rsid w:val="00004C63"/>
    <w:rsid w:val="00004DA3"/>
    <w:rsid w:val="00005164"/>
    <w:rsid w:val="0000551F"/>
    <w:rsid w:val="0000577B"/>
    <w:rsid w:val="00005810"/>
    <w:rsid w:val="0000587E"/>
    <w:rsid w:val="000058B1"/>
    <w:rsid w:val="00005C5A"/>
    <w:rsid w:val="00006123"/>
    <w:rsid w:val="00006175"/>
    <w:rsid w:val="00007319"/>
    <w:rsid w:val="0000736B"/>
    <w:rsid w:val="00007399"/>
    <w:rsid w:val="0000748F"/>
    <w:rsid w:val="00007539"/>
    <w:rsid w:val="0000762C"/>
    <w:rsid w:val="000103DA"/>
    <w:rsid w:val="000105BD"/>
    <w:rsid w:val="0001063B"/>
    <w:rsid w:val="00010919"/>
    <w:rsid w:val="00010E7C"/>
    <w:rsid w:val="00011BD1"/>
    <w:rsid w:val="000126F4"/>
    <w:rsid w:val="00012A1B"/>
    <w:rsid w:val="00012A1C"/>
    <w:rsid w:val="00012A4F"/>
    <w:rsid w:val="00013875"/>
    <w:rsid w:val="00013924"/>
    <w:rsid w:val="00014295"/>
    <w:rsid w:val="00014735"/>
    <w:rsid w:val="000147B0"/>
    <w:rsid w:val="00014C78"/>
    <w:rsid w:val="00014D11"/>
    <w:rsid w:val="00015044"/>
    <w:rsid w:val="00015692"/>
    <w:rsid w:val="00015B32"/>
    <w:rsid w:val="00015C26"/>
    <w:rsid w:val="00015F4C"/>
    <w:rsid w:val="0001604C"/>
    <w:rsid w:val="00016260"/>
    <w:rsid w:val="00016520"/>
    <w:rsid w:val="00016609"/>
    <w:rsid w:val="00016741"/>
    <w:rsid w:val="00016D52"/>
    <w:rsid w:val="00016D85"/>
    <w:rsid w:val="00016FFC"/>
    <w:rsid w:val="00017638"/>
    <w:rsid w:val="00017677"/>
    <w:rsid w:val="000178AA"/>
    <w:rsid w:val="00017F1D"/>
    <w:rsid w:val="00020CF6"/>
    <w:rsid w:val="0002103E"/>
    <w:rsid w:val="0002120F"/>
    <w:rsid w:val="0002122F"/>
    <w:rsid w:val="00021A5C"/>
    <w:rsid w:val="00021EA8"/>
    <w:rsid w:val="00021FA0"/>
    <w:rsid w:val="00022170"/>
    <w:rsid w:val="00022268"/>
    <w:rsid w:val="00022E05"/>
    <w:rsid w:val="000230ED"/>
    <w:rsid w:val="00023456"/>
    <w:rsid w:val="00024112"/>
    <w:rsid w:val="00024407"/>
    <w:rsid w:val="000246DF"/>
    <w:rsid w:val="0002481F"/>
    <w:rsid w:val="0002484D"/>
    <w:rsid w:val="0002498A"/>
    <w:rsid w:val="00024DD5"/>
    <w:rsid w:val="00024FF9"/>
    <w:rsid w:val="00025613"/>
    <w:rsid w:val="0002592D"/>
    <w:rsid w:val="00025EA8"/>
    <w:rsid w:val="00026921"/>
    <w:rsid w:val="00026D0C"/>
    <w:rsid w:val="0002738B"/>
    <w:rsid w:val="0002740F"/>
    <w:rsid w:val="00027815"/>
    <w:rsid w:val="00027B88"/>
    <w:rsid w:val="00027D5E"/>
    <w:rsid w:val="00030C54"/>
    <w:rsid w:val="00031750"/>
    <w:rsid w:val="00031A45"/>
    <w:rsid w:val="000325EE"/>
    <w:rsid w:val="0003306E"/>
    <w:rsid w:val="0003330E"/>
    <w:rsid w:val="00033401"/>
    <w:rsid w:val="000338C2"/>
    <w:rsid w:val="00033AC7"/>
    <w:rsid w:val="00033B94"/>
    <w:rsid w:val="00033BBD"/>
    <w:rsid w:val="00033F1E"/>
    <w:rsid w:val="000343DB"/>
    <w:rsid w:val="00034774"/>
    <w:rsid w:val="000347CB"/>
    <w:rsid w:val="000353D3"/>
    <w:rsid w:val="000353DA"/>
    <w:rsid w:val="00035580"/>
    <w:rsid w:val="00035C5E"/>
    <w:rsid w:val="00036409"/>
    <w:rsid w:val="000364C2"/>
    <w:rsid w:val="000365A3"/>
    <w:rsid w:val="00036E20"/>
    <w:rsid w:val="0003720A"/>
    <w:rsid w:val="00037433"/>
    <w:rsid w:val="00037C1D"/>
    <w:rsid w:val="00037DDA"/>
    <w:rsid w:val="00040BBA"/>
    <w:rsid w:val="00041968"/>
    <w:rsid w:val="00042657"/>
    <w:rsid w:val="00042DF4"/>
    <w:rsid w:val="00042E6C"/>
    <w:rsid w:val="000431E1"/>
    <w:rsid w:val="000436BA"/>
    <w:rsid w:val="00043A1A"/>
    <w:rsid w:val="00043C03"/>
    <w:rsid w:val="000442BC"/>
    <w:rsid w:val="00044537"/>
    <w:rsid w:val="00044BA3"/>
    <w:rsid w:val="00044E87"/>
    <w:rsid w:val="0004548D"/>
    <w:rsid w:val="00045494"/>
    <w:rsid w:val="0004555D"/>
    <w:rsid w:val="0004593C"/>
    <w:rsid w:val="00045CBC"/>
    <w:rsid w:val="00045D4C"/>
    <w:rsid w:val="00046096"/>
    <w:rsid w:val="000460DE"/>
    <w:rsid w:val="00046145"/>
    <w:rsid w:val="0004626C"/>
    <w:rsid w:val="000464E1"/>
    <w:rsid w:val="000464F3"/>
    <w:rsid w:val="00046864"/>
    <w:rsid w:val="00046AD8"/>
    <w:rsid w:val="000476F1"/>
    <w:rsid w:val="0004774C"/>
    <w:rsid w:val="00047B7B"/>
    <w:rsid w:val="00050064"/>
    <w:rsid w:val="00050507"/>
    <w:rsid w:val="00050605"/>
    <w:rsid w:val="0005060E"/>
    <w:rsid w:val="00050B4E"/>
    <w:rsid w:val="0005134B"/>
    <w:rsid w:val="00051C8D"/>
    <w:rsid w:val="000520AD"/>
    <w:rsid w:val="00052638"/>
    <w:rsid w:val="00052725"/>
    <w:rsid w:val="0005387A"/>
    <w:rsid w:val="000538D0"/>
    <w:rsid w:val="00053A0A"/>
    <w:rsid w:val="00053A1F"/>
    <w:rsid w:val="000542C8"/>
    <w:rsid w:val="000548F2"/>
    <w:rsid w:val="00054A36"/>
    <w:rsid w:val="00054E6C"/>
    <w:rsid w:val="00054F2D"/>
    <w:rsid w:val="00055A0D"/>
    <w:rsid w:val="00055AF3"/>
    <w:rsid w:val="00055E80"/>
    <w:rsid w:val="00056217"/>
    <w:rsid w:val="00057933"/>
    <w:rsid w:val="00057A7A"/>
    <w:rsid w:val="00057ED7"/>
    <w:rsid w:val="00057F0E"/>
    <w:rsid w:val="00060354"/>
    <w:rsid w:val="0006038E"/>
    <w:rsid w:val="0006068B"/>
    <w:rsid w:val="00060E89"/>
    <w:rsid w:val="00061978"/>
    <w:rsid w:val="00061A17"/>
    <w:rsid w:val="00061AEB"/>
    <w:rsid w:val="0006225A"/>
    <w:rsid w:val="00062334"/>
    <w:rsid w:val="00062F16"/>
    <w:rsid w:val="000633F5"/>
    <w:rsid w:val="00063769"/>
    <w:rsid w:val="00063AF6"/>
    <w:rsid w:val="00063F38"/>
    <w:rsid w:val="00064617"/>
    <w:rsid w:val="00064B3F"/>
    <w:rsid w:val="00064E5C"/>
    <w:rsid w:val="00065E4E"/>
    <w:rsid w:val="00066E8A"/>
    <w:rsid w:val="00067170"/>
    <w:rsid w:val="00067177"/>
    <w:rsid w:val="000677F7"/>
    <w:rsid w:val="00067F33"/>
    <w:rsid w:val="0007006D"/>
    <w:rsid w:val="00070283"/>
    <w:rsid w:val="0007187E"/>
    <w:rsid w:val="00071E1E"/>
    <w:rsid w:val="00072C43"/>
    <w:rsid w:val="00072EF3"/>
    <w:rsid w:val="00073199"/>
    <w:rsid w:val="00073770"/>
    <w:rsid w:val="00073CA0"/>
    <w:rsid w:val="00073CCA"/>
    <w:rsid w:val="0007468C"/>
    <w:rsid w:val="000747D7"/>
    <w:rsid w:val="000748C6"/>
    <w:rsid w:val="00074E7F"/>
    <w:rsid w:val="00075201"/>
    <w:rsid w:val="00075681"/>
    <w:rsid w:val="00076AF4"/>
    <w:rsid w:val="00076BDF"/>
    <w:rsid w:val="00076C21"/>
    <w:rsid w:val="00077553"/>
    <w:rsid w:val="000775B1"/>
    <w:rsid w:val="0008069B"/>
    <w:rsid w:val="00080718"/>
    <w:rsid w:val="00080912"/>
    <w:rsid w:val="00080EA1"/>
    <w:rsid w:val="00081259"/>
    <w:rsid w:val="000815A8"/>
    <w:rsid w:val="000817E3"/>
    <w:rsid w:val="00081BBD"/>
    <w:rsid w:val="00081CD6"/>
    <w:rsid w:val="00081D53"/>
    <w:rsid w:val="000828B2"/>
    <w:rsid w:val="00082F23"/>
    <w:rsid w:val="00082F54"/>
    <w:rsid w:val="000830E7"/>
    <w:rsid w:val="0008335A"/>
    <w:rsid w:val="00083693"/>
    <w:rsid w:val="00083E3C"/>
    <w:rsid w:val="000842AD"/>
    <w:rsid w:val="00084828"/>
    <w:rsid w:val="000849F2"/>
    <w:rsid w:val="00084CD2"/>
    <w:rsid w:val="00085059"/>
    <w:rsid w:val="0008533C"/>
    <w:rsid w:val="00085340"/>
    <w:rsid w:val="00085393"/>
    <w:rsid w:val="0008548A"/>
    <w:rsid w:val="00085527"/>
    <w:rsid w:val="00085EB5"/>
    <w:rsid w:val="0008606E"/>
    <w:rsid w:val="00086180"/>
    <w:rsid w:val="0008648A"/>
    <w:rsid w:val="00086510"/>
    <w:rsid w:val="000867DE"/>
    <w:rsid w:val="00086A90"/>
    <w:rsid w:val="00086B4D"/>
    <w:rsid w:val="00086B77"/>
    <w:rsid w:val="00086CAF"/>
    <w:rsid w:val="00087109"/>
    <w:rsid w:val="00087931"/>
    <w:rsid w:val="00087E14"/>
    <w:rsid w:val="0009077D"/>
    <w:rsid w:val="0009110F"/>
    <w:rsid w:val="00091279"/>
    <w:rsid w:val="000912FA"/>
    <w:rsid w:val="00091621"/>
    <w:rsid w:val="0009165A"/>
    <w:rsid w:val="00091A1A"/>
    <w:rsid w:val="00091D08"/>
    <w:rsid w:val="00091E0C"/>
    <w:rsid w:val="00092146"/>
    <w:rsid w:val="000925E4"/>
    <w:rsid w:val="0009293F"/>
    <w:rsid w:val="00092A85"/>
    <w:rsid w:val="000931A3"/>
    <w:rsid w:val="000937D8"/>
    <w:rsid w:val="0009434B"/>
    <w:rsid w:val="00094437"/>
    <w:rsid w:val="00094484"/>
    <w:rsid w:val="00094FF2"/>
    <w:rsid w:val="00095013"/>
    <w:rsid w:val="000951C5"/>
    <w:rsid w:val="000955B6"/>
    <w:rsid w:val="000957D3"/>
    <w:rsid w:val="000958AD"/>
    <w:rsid w:val="00095A8A"/>
    <w:rsid w:val="00095F04"/>
    <w:rsid w:val="000963F2"/>
    <w:rsid w:val="000964A6"/>
    <w:rsid w:val="00096741"/>
    <w:rsid w:val="00096FD6"/>
    <w:rsid w:val="0009732A"/>
    <w:rsid w:val="00097B96"/>
    <w:rsid w:val="000A00F7"/>
    <w:rsid w:val="000A03F3"/>
    <w:rsid w:val="000A0662"/>
    <w:rsid w:val="000A06E0"/>
    <w:rsid w:val="000A0778"/>
    <w:rsid w:val="000A0C3E"/>
    <w:rsid w:val="000A0EC0"/>
    <w:rsid w:val="000A11AC"/>
    <w:rsid w:val="000A13B2"/>
    <w:rsid w:val="000A14E3"/>
    <w:rsid w:val="000A1A7F"/>
    <w:rsid w:val="000A1C81"/>
    <w:rsid w:val="000A1D21"/>
    <w:rsid w:val="000A29C5"/>
    <w:rsid w:val="000A2BDC"/>
    <w:rsid w:val="000A2FB7"/>
    <w:rsid w:val="000A35EA"/>
    <w:rsid w:val="000A383A"/>
    <w:rsid w:val="000A3A6C"/>
    <w:rsid w:val="000A3A71"/>
    <w:rsid w:val="000A3F73"/>
    <w:rsid w:val="000A41F2"/>
    <w:rsid w:val="000A42BD"/>
    <w:rsid w:val="000A458E"/>
    <w:rsid w:val="000A5440"/>
    <w:rsid w:val="000A54ED"/>
    <w:rsid w:val="000A57B9"/>
    <w:rsid w:val="000A5A52"/>
    <w:rsid w:val="000A5E41"/>
    <w:rsid w:val="000A5E7A"/>
    <w:rsid w:val="000A61A0"/>
    <w:rsid w:val="000A6CEF"/>
    <w:rsid w:val="000A6F8A"/>
    <w:rsid w:val="000A742B"/>
    <w:rsid w:val="000A761B"/>
    <w:rsid w:val="000A7D82"/>
    <w:rsid w:val="000A7F56"/>
    <w:rsid w:val="000B000A"/>
    <w:rsid w:val="000B0127"/>
    <w:rsid w:val="000B0222"/>
    <w:rsid w:val="000B0340"/>
    <w:rsid w:val="000B097A"/>
    <w:rsid w:val="000B0AB8"/>
    <w:rsid w:val="000B0D44"/>
    <w:rsid w:val="000B0F1B"/>
    <w:rsid w:val="000B0F4C"/>
    <w:rsid w:val="000B0F57"/>
    <w:rsid w:val="000B109E"/>
    <w:rsid w:val="000B12D1"/>
    <w:rsid w:val="000B1727"/>
    <w:rsid w:val="000B2176"/>
    <w:rsid w:val="000B270A"/>
    <w:rsid w:val="000B2CD6"/>
    <w:rsid w:val="000B32E5"/>
    <w:rsid w:val="000B3E69"/>
    <w:rsid w:val="000B3FA2"/>
    <w:rsid w:val="000B421B"/>
    <w:rsid w:val="000B4DE1"/>
    <w:rsid w:val="000B4DF1"/>
    <w:rsid w:val="000B53CE"/>
    <w:rsid w:val="000B553D"/>
    <w:rsid w:val="000B5616"/>
    <w:rsid w:val="000B5F36"/>
    <w:rsid w:val="000B6013"/>
    <w:rsid w:val="000B63BC"/>
    <w:rsid w:val="000B63FA"/>
    <w:rsid w:val="000B7047"/>
    <w:rsid w:val="000B70AF"/>
    <w:rsid w:val="000B70FC"/>
    <w:rsid w:val="000B7594"/>
    <w:rsid w:val="000B7950"/>
    <w:rsid w:val="000B7DA3"/>
    <w:rsid w:val="000C0288"/>
    <w:rsid w:val="000C0545"/>
    <w:rsid w:val="000C0D8B"/>
    <w:rsid w:val="000C144D"/>
    <w:rsid w:val="000C1498"/>
    <w:rsid w:val="000C17A5"/>
    <w:rsid w:val="000C19D1"/>
    <w:rsid w:val="000C25C8"/>
    <w:rsid w:val="000C26A7"/>
    <w:rsid w:val="000C288C"/>
    <w:rsid w:val="000C3E95"/>
    <w:rsid w:val="000C4443"/>
    <w:rsid w:val="000C4568"/>
    <w:rsid w:val="000C4831"/>
    <w:rsid w:val="000C4EA1"/>
    <w:rsid w:val="000C4F2D"/>
    <w:rsid w:val="000C50E0"/>
    <w:rsid w:val="000C56E4"/>
    <w:rsid w:val="000C5FDE"/>
    <w:rsid w:val="000C6321"/>
    <w:rsid w:val="000C69E5"/>
    <w:rsid w:val="000C75D9"/>
    <w:rsid w:val="000C79A8"/>
    <w:rsid w:val="000C7A1A"/>
    <w:rsid w:val="000C7B36"/>
    <w:rsid w:val="000C7E1E"/>
    <w:rsid w:val="000D0102"/>
    <w:rsid w:val="000D05CC"/>
    <w:rsid w:val="000D06ED"/>
    <w:rsid w:val="000D15FA"/>
    <w:rsid w:val="000D18FB"/>
    <w:rsid w:val="000D1B3F"/>
    <w:rsid w:val="000D1DB7"/>
    <w:rsid w:val="000D2494"/>
    <w:rsid w:val="000D2521"/>
    <w:rsid w:val="000D29B2"/>
    <w:rsid w:val="000D2F44"/>
    <w:rsid w:val="000D301A"/>
    <w:rsid w:val="000D377D"/>
    <w:rsid w:val="000D38F9"/>
    <w:rsid w:val="000D40E0"/>
    <w:rsid w:val="000D428E"/>
    <w:rsid w:val="000D4333"/>
    <w:rsid w:val="000D44FD"/>
    <w:rsid w:val="000D4562"/>
    <w:rsid w:val="000D4CEB"/>
    <w:rsid w:val="000D519A"/>
    <w:rsid w:val="000D55E2"/>
    <w:rsid w:val="000D55E7"/>
    <w:rsid w:val="000D5D8B"/>
    <w:rsid w:val="000D5F9E"/>
    <w:rsid w:val="000D61D9"/>
    <w:rsid w:val="000D662D"/>
    <w:rsid w:val="000D66FC"/>
    <w:rsid w:val="000D670E"/>
    <w:rsid w:val="000D6941"/>
    <w:rsid w:val="000D7043"/>
    <w:rsid w:val="000D712F"/>
    <w:rsid w:val="000D71A1"/>
    <w:rsid w:val="000D7566"/>
    <w:rsid w:val="000D7B74"/>
    <w:rsid w:val="000D7E63"/>
    <w:rsid w:val="000D7ED2"/>
    <w:rsid w:val="000E088A"/>
    <w:rsid w:val="000E0A2B"/>
    <w:rsid w:val="000E0B33"/>
    <w:rsid w:val="000E0B8C"/>
    <w:rsid w:val="000E1253"/>
    <w:rsid w:val="000E1254"/>
    <w:rsid w:val="000E12D0"/>
    <w:rsid w:val="000E12DA"/>
    <w:rsid w:val="000E140A"/>
    <w:rsid w:val="000E19E1"/>
    <w:rsid w:val="000E1DF8"/>
    <w:rsid w:val="000E22A7"/>
    <w:rsid w:val="000E2696"/>
    <w:rsid w:val="000E26B7"/>
    <w:rsid w:val="000E2858"/>
    <w:rsid w:val="000E3B8A"/>
    <w:rsid w:val="000E3DAB"/>
    <w:rsid w:val="000E3F4F"/>
    <w:rsid w:val="000E3F7D"/>
    <w:rsid w:val="000E4055"/>
    <w:rsid w:val="000E40E5"/>
    <w:rsid w:val="000E45DB"/>
    <w:rsid w:val="000E474A"/>
    <w:rsid w:val="000E4D8B"/>
    <w:rsid w:val="000E4EC8"/>
    <w:rsid w:val="000E4F5C"/>
    <w:rsid w:val="000E5302"/>
    <w:rsid w:val="000E55AF"/>
    <w:rsid w:val="000E561A"/>
    <w:rsid w:val="000E5BEC"/>
    <w:rsid w:val="000E6037"/>
    <w:rsid w:val="000E633E"/>
    <w:rsid w:val="000E659F"/>
    <w:rsid w:val="000E65AE"/>
    <w:rsid w:val="000E678B"/>
    <w:rsid w:val="000E6A3D"/>
    <w:rsid w:val="000E6AC1"/>
    <w:rsid w:val="000E6CB5"/>
    <w:rsid w:val="000E6F27"/>
    <w:rsid w:val="000E77D3"/>
    <w:rsid w:val="000E77DA"/>
    <w:rsid w:val="000E793C"/>
    <w:rsid w:val="000E7987"/>
    <w:rsid w:val="000E79A3"/>
    <w:rsid w:val="000F0241"/>
    <w:rsid w:val="000F07C3"/>
    <w:rsid w:val="000F1413"/>
    <w:rsid w:val="000F16E1"/>
    <w:rsid w:val="000F1FB3"/>
    <w:rsid w:val="000F212F"/>
    <w:rsid w:val="000F3009"/>
    <w:rsid w:val="000F3873"/>
    <w:rsid w:val="000F3B2E"/>
    <w:rsid w:val="000F481D"/>
    <w:rsid w:val="000F4AE8"/>
    <w:rsid w:val="000F4DBF"/>
    <w:rsid w:val="000F52C3"/>
    <w:rsid w:val="000F6046"/>
    <w:rsid w:val="000F631F"/>
    <w:rsid w:val="000F6441"/>
    <w:rsid w:val="000F65B4"/>
    <w:rsid w:val="000F6817"/>
    <w:rsid w:val="000F69E2"/>
    <w:rsid w:val="000F6C68"/>
    <w:rsid w:val="000F6E23"/>
    <w:rsid w:val="000F7B4B"/>
    <w:rsid w:val="000F7C4B"/>
    <w:rsid w:val="000F7DA4"/>
    <w:rsid w:val="000F7FC5"/>
    <w:rsid w:val="0010023F"/>
    <w:rsid w:val="00100280"/>
    <w:rsid w:val="001004D1"/>
    <w:rsid w:val="001006A7"/>
    <w:rsid w:val="001007C9"/>
    <w:rsid w:val="001008A7"/>
    <w:rsid w:val="00100E4B"/>
    <w:rsid w:val="00100FAE"/>
    <w:rsid w:val="001017D3"/>
    <w:rsid w:val="001018F7"/>
    <w:rsid w:val="00101DC7"/>
    <w:rsid w:val="00101F23"/>
    <w:rsid w:val="001022CC"/>
    <w:rsid w:val="001024CD"/>
    <w:rsid w:val="001027EA"/>
    <w:rsid w:val="001032A7"/>
    <w:rsid w:val="00103770"/>
    <w:rsid w:val="001041E2"/>
    <w:rsid w:val="001041F9"/>
    <w:rsid w:val="001049C5"/>
    <w:rsid w:val="00105341"/>
    <w:rsid w:val="001053AF"/>
    <w:rsid w:val="00105434"/>
    <w:rsid w:val="00105543"/>
    <w:rsid w:val="00105E21"/>
    <w:rsid w:val="00105F22"/>
    <w:rsid w:val="00106120"/>
    <w:rsid w:val="00106230"/>
    <w:rsid w:val="0010639D"/>
    <w:rsid w:val="00106434"/>
    <w:rsid w:val="00106522"/>
    <w:rsid w:val="0010661E"/>
    <w:rsid w:val="00106700"/>
    <w:rsid w:val="001067E3"/>
    <w:rsid w:val="001068D0"/>
    <w:rsid w:val="00106901"/>
    <w:rsid w:val="00106F61"/>
    <w:rsid w:val="001070D5"/>
    <w:rsid w:val="00107729"/>
    <w:rsid w:val="00107C4F"/>
    <w:rsid w:val="00107E85"/>
    <w:rsid w:val="00107F9A"/>
    <w:rsid w:val="0011006B"/>
    <w:rsid w:val="001101D8"/>
    <w:rsid w:val="001105D1"/>
    <w:rsid w:val="001105FA"/>
    <w:rsid w:val="00110870"/>
    <w:rsid w:val="00110A05"/>
    <w:rsid w:val="0011115E"/>
    <w:rsid w:val="00111235"/>
    <w:rsid w:val="001113AA"/>
    <w:rsid w:val="00111F42"/>
    <w:rsid w:val="001122CA"/>
    <w:rsid w:val="001129A5"/>
    <w:rsid w:val="001136BD"/>
    <w:rsid w:val="00113A92"/>
    <w:rsid w:val="00113DFE"/>
    <w:rsid w:val="0011439A"/>
    <w:rsid w:val="001143FF"/>
    <w:rsid w:val="00114889"/>
    <w:rsid w:val="001148C5"/>
    <w:rsid w:val="001148D5"/>
    <w:rsid w:val="0011492D"/>
    <w:rsid w:val="00114D7B"/>
    <w:rsid w:val="0011519F"/>
    <w:rsid w:val="00115240"/>
    <w:rsid w:val="001156C4"/>
    <w:rsid w:val="00116380"/>
    <w:rsid w:val="00116637"/>
    <w:rsid w:val="00116761"/>
    <w:rsid w:val="00116E4E"/>
    <w:rsid w:val="00116EE6"/>
    <w:rsid w:val="00116FC3"/>
    <w:rsid w:val="00117871"/>
    <w:rsid w:val="00117B77"/>
    <w:rsid w:val="00117EA7"/>
    <w:rsid w:val="00120657"/>
    <w:rsid w:val="001209E1"/>
    <w:rsid w:val="00120E0D"/>
    <w:rsid w:val="0012143A"/>
    <w:rsid w:val="00121798"/>
    <w:rsid w:val="001217ED"/>
    <w:rsid w:val="001217FD"/>
    <w:rsid w:val="00121C53"/>
    <w:rsid w:val="001222D3"/>
    <w:rsid w:val="001223C5"/>
    <w:rsid w:val="00122653"/>
    <w:rsid w:val="0012268A"/>
    <w:rsid w:val="00122800"/>
    <w:rsid w:val="001228E8"/>
    <w:rsid w:val="001237AE"/>
    <w:rsid w:val="00123865"/>
    <w:rsid w:val="00124445"/>
    <w:rsid w:val="00124536"/>
    <w:rsid w:val="00124ACF"/>
    <w:rsid w:val="00124C04"/>
    <w:rsid w:val="00124C3D"/>
    <w:rsid w:val="00124D9A"/>
    <w:rsid w:val="00124FD4"/>
    <w:rsid w:val="001251B9"/>
    <w:rsid w:val="00125625"/>
    <w:rsid w:val="0012589D"/>
    <w:rsid w:val="00126610"/>
    <w:rsid w:val="0012679A"/>
    <w:rsid w:val="001267CF"/>
    <w:rsid w:val="0012694D"/>
    <w:rsid w:val="001269B0"/>
    <w:rsid w:val="00126AE7"/>
    <w:rsid w:val="00127348"/>
    <w:rsid w:val="00127AEF"/>
    <w:rsid w:val="00127BEF"/>
    <w:rsid w:val="00130508"/>
    <w:rsid w:val="0013064C"/>
    <w:rsid w:val="00130C37"/>
    <w:rsid w:val="00130EC9"/>
    <w:rsid w:val="0013105C"/>
    <w:rsid w:val="001316CF"/>
    <w:rsid w:val="00132713"/>
    <w:rsid w:val="00132A8A"/>
    <w:rsid w:val="00132AB3"/>
    <w:rsid w:val="00132C33"/>
    <w:rsid w:val="00132D51"/>
    <w:rsid w:val="0013314F"/>
    <w:rsid w:val="001334A6"/>
    <w:rsid w:val="00133CF0"/>
    <w:rsid w:val="00134047"/>
    <w:rsid w:val="001340F5"/>
    <w:rsid w:val="0013439A"/>
    <w:rsid w:val="001343F7"/>
    <w:rsid w:val="00134428"/>
    <w:rsid w:val="001344B3"/>
    <w:rsid w:val="0013457D"/>
    <w:rsid w:val="0013494E"/>
    <w:rsid w:val="00134C44"/>
    <w:rsid w:val="00134D0A"/>
    <w:rsid w:val="00134E9C"/>
    <w:rsid w:val="00134F83"/>
    <w:rsid w:val="00135015"/>
    <w:rsid w:val="001356D6"/>
    <w:rsid w:val="001358D1"/>
    <w:rsid w:val="00135E08"/>
    <w:rsid w:val="001360BF"/>
    <w:rsid w:val="0013657C"/>
    <w:rsid w:val="001367B6"/>
    <w:rsid w:val="00136837"/>
    <w:rsid w:val="0013687B"/>
    <w:rsid w:val="00136953"/>
    <w:rsid w:val="00137676"/>
    <w:rsid w:val="0013796B"/>
    <w:rsid w:val="00137D74"/>
    <w:rsid w:val="00140740"/>
    <w:rsid w:val="001408E3"/>
    <w:rsid w:val="001409BF"/>
    <w:rsid w:val="00140BBE"/>
    <w:rsid w:val="0014204D"/>
    <w:rsid w:val="00142333"/>
    <w:rsid w:val="001427AD"/>
    <w:rsid w:val="00143555"/>
    <w:rsid w:val="001435EC"/>
    <w:rsid w:val="0014369F"/>
    <w:rsid w:val="001436D8"/>
    <w:rsid w:val="00143A71"/>
    <w:rsid w:val="001449DF"/>
    <w:rsid w:val="00144EDB"/>
    <w:rsid w:val="00144F6A"/>
    <w:rsid w:val="00145E06"/>
    <w:rsid w:val="00145E1E"/>
    <w:rsid w:val="00145F8B"/>
    <w:rsid w:val="00145FCB"/>
    <w:rsid w:val="00146230"/>
    <w:rsid w:val="00146303"/>
    <w:rsid w:val="001464FB"/>
    <w:rsid w:val="00146579"/>
    <w:rsid w:val="001466FF"/>
    <w:rsid w:val="001468A5"/>
    <w:rsid w:val="00146956"/>
    <w:rsid w:val="00146A52"/>
    <w:rsid w:val="00146AB7"/>
    <w:rsid w:val="00146EF4"/>
    <w:rsid w:val="00146F46"/>
    <w:rsid w:val="001472C8"/>
    <w:rsid w:val="0014731E"/>
    <w:rsid w:val="0014796D"/>
    <w:rsid w:val="00147C97"/>
    <w:rsid w:val="00147D90"/>
    <w:rsid w:val="00147E96"/>
    <w:rsid w:val="0015059E"/>
    <w:rsid w:val="001505D2"/>
    <w:rsid w:val="0015094B"/>
    <w:rsid w:val="00150C78"/>
    <w:rsid w:val="00150DCA"/>
    <w:rsid w:val="001515CC"/>
    <w:rsid w:val="001518D8"/>
    <w:rsid w:val="00151FB7"/>
    <w:rsid w:val="00152064"/>
    <w:rsid w:val="001529CF"/>
    <w:rsid w:val="001529E6"/>
    <w:rsid w:val="00153042"/>
    <w:rsid w:val="00153076"/>
    <w:rsid w:val="00153261"/>
    <w:rsid w:val="00153727"/>
    <w:rsid w:val="00153928"/>
    <w:rsid w:val="00153F9C"/>
    <w:rsid w:val="00154260"/>
    <w:rsid w:val="0015440B"/>
    <w:rsid w:val="001545B0"/>
    <w:rsid w:val="00154BEA"/>
    <w:rsid w:val="001552CB"/>
    <w:rsid w:val="001554BB"/>
    <w:rsid w:val="00155E08"/>
    <w:rsid w:val="00155EF6"/>
    <w:rsid w:val="0015605C"/>
    <w:rsid w:val="0015669A"/>
    <w:rsid w:val="00156C04"/>
    <w:rsid w:val="00156D82"/>
    <w:rsid w:val="00156DEE"/>
    <w:rsid w:val="00156FB3"/>
    <w:rsid w:val="001575A4"/>
    <w:rsid w:val="00157EB8"/>
    <w:rsid w:val="0016007A"/>
    <w:rsid w:val="00161A78"/>
    <w:rsid w:val="00161BD4"/>
    <w:rsid w:val="00162121"/>
    <w:rsid w:val="0016248A"/>
    <w:rsid w:val="00162572"/>
    <w:rsid w:val="00162912"/>
    <w:rsid w:val="00162D8F"/>
    <w:rsid w:val="00163C15"/>
    <w:rsid w:val="00164008"/>
    <w:rsid w:val="00164C01"/>
    <w:rsid w:val="00164EE2"/>
    <w:rsid w:val="00166133"/>
    <w:rsid w:val="00166DF9"/>
    <w:rsid w:val="00167509"/>
    <w:rsid w:val="00167830"/>
    <w:rsid w:val="00167C4F"/>
    <w:rsid w:val="00167EF2"/>
    <w:rsid w:val="0017023A"/>
    <w:rsid w:val="001706E3"/>
    <w:rsid w:val="00170874"/>
    <w:rsid w:val="0017097C"/>
    <w:rsid w:val="00170B3E"/>
    <w:rsid w:val="00170DAE"/>
    <w:rsid w:val="001711A7"/>
    <w:rsid w:val="0017144C"/>
    <w:rsid w:val="00171635"/>
    <w:rsid w:val="00171AE8"/>
    <w:rsid w:val="00171C8C"/>
    <w:rsid w:val="00172A4C"/>
    <w:rsid w:val="00172BC4"/>
    <w:rsid w:val="00172C87"/>
    <w:rsid w:val="001740CB"/>
    <w:rsid w:val="00174D3E"/>
    <w:rsid w:val="00174EFF"/>
    <w:rsid w:val="0017510C"/>
    <w:rsid w:val="001751B4"/>
    <w:rsid w:val="0017545E"/>
    <w:rsid w:val="00175687"/>
    <w:rsid w:val="001756A7"/>
    <w:rsid w:val="00175B79"/>
    <w:rsid w:val="00175D2A"/>
    <w:rsid w:val="00175DBD"/>
    <w:rsid w:val="00176188"/>
    <w:rsid w:val="0017624B"/>
    <w:rsid w:val="00176368"/>
    <w:rsid w:val="001765ED"/>
    <w:rsid w:val="00176B6C"/>
    <w:rsid w:val="00176F69"/>
    <w:rsid w:val="0018006D"/>
    <w:rsid w:val="00180E0A"/>
    <w:rsid w:val="00181544"/>
    <w:rsid w:val="00181A36"/>
    <w:rsid w:val="00181CDF"/>
    <w:rsid w:val="00182022"/>
    <w:rsid w:val="00182065"/>
    <w:rsid w:val="00182883"/>
    <w:rsid w:val="00182CE1"/>
    <w:rsid w:val="00183380"/>
    <w:rsid w:val="001834A0"/>
    <w:rsid w:val="001838C6"/>
    <w:rsid w:val="00183B89"/>
    <w:rsid w:val="00183D72"/>
    <w:rsid w:val="00183DEC"/>
    <w:rsid w:val="001841D8"/>
    <w:rsid w:val="001846C8"/>
    <w:rsid w:val="00184745"/>
    <w:rsid w:val="0018484E"/>
    <w:rsid w:val="00184E82"/>
    <w:rsid w:val="00184E94"/>
    <w:rsid w:val="001852C9"/>
    <w:rsid w:val="0018547F"/>
    <w:rsid w:val="0018574F"/>
    <w:rsid w:val="00185AE5"/>
    <w:rsid w:val="00185B93"/>
    <w:rsid w:val="00185FB7"/>
    <w:rsid w:val="0018617B"/>
    <w:rsid w:val="00186473"/>
    <w:rsid w:val="00186573"/>
    <w:rsid w:val="00186838"/>
    <w:rsid w:val="00186B07"/>
    <w:rsid w:val="00186C70"/>
    <w:rsid w:val="00186C7E"/>
    <w:rsid w:val="00186ECF"/>
    <w:rsid w:val="00186FD1"/>
    <w:rsid w:val="001872D9"/>
    <w:rsid w:val="001873DE"/>
    <w:rsid w:val="001874FF"/>
    <w:rsid w:val="001876BD"/>
    <w:rsid w:val="001877B0"/>
    <w:rsid w:val="00187A7C"/>
    <w:rsid w:val="0019040E"/>
    <w:rsid w:val="001905AE"/>
    <w:rsid w:val="00190683"/>
    <w:rsid w:val="00190FBC"/>
    <w:rsid w:val="001914DB"/>
    <w:rsid w:val="00192967"/>
    <w:rsid w:val="00192A31"/>
    <w:rsid w:val="00192A9F"/>
    <w:rsid w:val="00193034"/>
    <w:rsid w:val="00193E13"/>
    <w:rsid w:val="00193EA7"/>
    <w:rsid w:val="00194592"/>
    <w:rsid w:val="00194CF0"/>
    <w:rsid w:val="001956CD"/>
    <w:rsid w:val="00195FC8"/>
    <w:rsid w:val="0019604F"/>
    <w:rsid w:val="00196627"/>
    <w:rsid w:val="0019693B"/>
    <w:rsid w:val="00196A59"/>
    <w:rsid w:val="00196BFA"/>
    <w:rsid w:val="00197576"/>
    <w:rsid w:val="0019779A"/>
    <w:rsid w:val="00197873"/>
    <w:rsid w:val="00197878"/>
    <w:rsid w:val="0019799F"/>
    <w:rsid w:val="00197F2A"/>
    <w:rsid w:val="001A0595"/>
    <w:rsid w:val="001A0C6F"/>
    <w:rsid w:val="001A0C91"/>
    <w:rsid w:val="001A155E"/>
    <w:rsid w:val="001A18DE"/>
    <w:rsid w:val="001A1989"/>
    <w:rsid w:val="001A1BAC"/>
    <w:rsid w:val="001A1F07"/>
    <w:rsid w:val="001A1FA5"/>
    <w:rsid w:val="001A2022"/>
    <w:rsid w:val="001A24E5"/>
    <w:rsid w:val="001A28E2"/>
    <w:rsid w:val="001A2AFD"/>
    <w:rsid w:val="001A2B49"/>
    <w:rsid w:val="001A2B6F"/>
    <w:rsid w:val="001A31F8"/>
    <w:rsid w:val="001A32F9"/>
    <w:rsid w:val="001A3621"/>
    <w:rsid w:val="001A39C0"/>
    <w:rsid w:val="001A3E2F"/>
    <w:rsid w:val="001A3E69"/>
    <w:rsid w:val="001A3F1B"/>
    <w:rsid w:val="001A3F6D"/>
    <w:rsid w:val="001A41AD"/>
    <w:rsid w:val="001A4437"/>
    <w:rsid w:val="001A4739"/>
    <w:rsid w:val="001A49E8"/>
    <w:rsid w:val="001A4CA8"/>
    <w:rsid w:val="001A4CC6"/>
    <w:rsid w:val="001A4CF7"/>
    <w:rsid w:val="001A4E25"/>
    <w:rsid w:val="001A4EF8"/>
    <w:rsid w:val="001A4FC8"/>
    <w:rsid w:val="001A4FCA"/>
    <w:rsid w:val="001A4FE4"/>
    <w:rsid w:val="001A5B7D"/>
    <w:rsid w:val="001A6133"/>
    <w:rsid w:val="001A6227"/>
    <w:rsid w:val="001A638A"/>
    <w:rsid w:val="001A63D3"/>
    <w:rsid w:val="001A6A35"/>
    <w:rsid w:val="001A6B05"/>
    <w:rsid w:val="001A6E7E"/>
    <w:rsid w:val="001A7195"/>
    <w:rsid w:val="001A736D"/>
    <w:rsid w:val="001A7408"/>
    <w:rsid w:val="001A75B7"/>
    <w:rsid w:val="001A775F"/>
    <w:rsid w:val="001A79F6"/>
    <w:rsid w:val="001A7AEB"/>
    <w:rsid w:val="001A7DCB"/>
    <w:rsid w:val="001B0029"/>
    <w:rsid w:val="001B0090"/>
    <w:rsid w:val="001B0C2A"/>
    <w:rsid w:val="001B0D95"/>
    <w:rsid w:val="001B0F23"/>
    <w:rsid w:val="001B1379"/>
    <w:rsid w:val="001B1450"/>
    <w:rsid w:val="001B169D"/>
    <w:rsid w:val="001B21CB"/>
    <w:rsid w:val="001B2201"/>
    <w:rsid w:val="001B265C"/>
    <w:rsid w:val="001B2E54"/>
    <w:rsid w:val="001B321E"/>
    <w:rsid w:val="001B32E6"/>
    <w:rsid w:val="001B3489"/>
    <w:rsid w:val="001B3582"/>
    <w:rsid w:val="001B3A2D"/>
    <w:rsid w:val="001B3B9C"/>
    <w:rsid w:val="001B4711"/>
    <w:rsid w:val="001B4C79"/>
    <w:rsid w:val="001B52EE"/>
    <w:rsid w:val="001B5514"/>
    <w:rsid w:val="001B57DA"/>
    <w:rsid w:val="001B5EBA"/>
    <w:rsid w:val="001B6580"/>
    <w:rsid w:val="001B6FC1"/>
    <w:rsid w:val="001B7132"/>
    <w:rsid w:val="001B7240"/>
    <w:rsid w:val="001B7CBD"/>
    <w:rsid w:val="001B7CDC"/>
    <w:rsid w:val="001C020D"/>
    <w:rsid w:val="001C025C"/>
    <w:rsid w:val="001C0537"/>
    <w:rsid w:val="001C0992"/>
    <w:rsid w:val="001C0A70"/>
    <w:rsid w:val="001C0B9A"/>
    <w:rsid w:val="001C0BCE"/>
    <w:rsid w:val="001C0BD5"/>
    <w:rsid w:val="001C0F0D"/>
    <w:rsid w:val="001C0F32"/>
    <w:rsid w:val="001C1514"/>
    <w:rsid w:val="001C1C4E"/>
    <w:rsid w:val="001C27BD"/>
    <w:rsid w:val="001C2B20"/>
    <w:rsid w:val="001C2C99"/>
    <w:rsid w:val="001C313F"/>
    <w:rsid w:val="001C3553"/>
    <w:rsid w:val="001C37B0"/>
    <w:rsid w:val="001C39F6"/>
    <w:rsid w:val="001C3A52"/>
    <w:rsid w:val="001C3CD4"/>
    <w:rsid w:val="001C3F73"/>
    <w:rsid w:val="001C449F"/>
    <w:rsid w:val="001C44BB"/>
    <w:rsid w:val="001C4C66"/>
    <w:rsid w:val="001C4E8E"/>
    <w:rsid w:val="001C5035"/>
    <w:rsid w:val="001C5153"/>
    <w:rsid w:val="001C542B"/>
    <w:rsid w:val="001C58F2"/>
    <w:rsid w:val="001C59A4"/>
    <w:rsid w:val="001C60D7"/>
    <w:rsid w:val="001C6126"/>
    <w:rsid w:val="001C61AC"/>
    <w:rsid w:val="001C62BB"/>
    <w:rsid w:val="001C658D"/>
    <w:rsid w:val="001C6E16"/>
    <w:rsid w:val="001C6EB5"/>
    <w:rsid w:val="001C7106"/>
    <w:rsid w:val="001C7507"/>
    <w:rsid w:val="001C76D3"/>
    <w:rsid w:val="001D0747"/>
    <w:rsid w:val="001D0C04"/>
    <w:rsid w:val="001D1738"/>
    <w:rsid w:val="001D1A3B"/>
    <w:rsid w:val="001D1B0E"/>
    <w:rsid w:val="001D2665"/>
    <w:rsid w:val="001D270E"/>
    <w:rsid w:val="001D2851"/>
    <w:rsid w:val="001D2D86"/>
    <w:rsid w:val="001D2EB7"/>
    <w:rsid w:val="001D310A"/>
    <w:rsid w:val="001D3685"/>
    <w:rsid w:val="001D389B"/>
    <w:rsid w:val="001D3C15"/>
    <w:rsid w:val="001D440B"/>
    <w:rsid w:val="001D46D1"/>
    <w:rsid w:val="001D4D0F"/>
    <w:rsid w:val="001D53D1"/>
    <w:rsid w:val="001D5E68"/>
    <w:rsid w:val="001D6110"/>
    <w:rsid w:val="001D67EE"/>
    <w:rsid w:val="001D6939"/>
    <w:rsid w:val="001D69AC"/>
    <w:rsid w:val="001D6B1A"/>
    <w:rsid w:val="001D71AA"/>
    <w:rsid w:val="001D75F1"/>
    <w:rsid w:val="001D7819"/>
    <w:rsid w:val="001E0A44"/>
    <w:rsid w:val="001E0EC7"/>
    <w:rsid w:val="001E0FE8"/>
    <w:rsid w:val="001E13A3"/>
    <w:rsid w:val="001E13D4"/>
    <w:rsid w:val="001E14A8"/>
    <w:rsid w:val="001E1B5C"/>
    <w:rsid w:val="001E2163"/>
    <w:rsid w:val="001E28E2"/>
    <w:rsid w:val="001E2BB4"/>
    <w:rsid w:val="001E2E14"/>
    <w:rsid w:val="001E3360"/>
    <w:rsid w:val="001E3492"/>
    <w:rsid w:val="001E38AD"/>
    <w:rsid w:val="001E3BF9"/>
    <w:rsid w:val="001E41CF"/>
    <w:rsid w:val="001E48A4"/>
    <w:rsid w:val="001E4B91"/>
    <w:rsid w:val="001E4C05"/>
    <w:rsid w:val="001E5AA7"/>
    <w:rsid w:val="001E5E2E"/>
    <w:rsid w:val="001E5FA5"/>
    <w:rsid w:val="001E6546"/>
    <w:rsid w:val="001E67C8"/>
    <w:rsid w:val="001E6821"/>
    <w:rsid w:val="001E6A75"/>
    <w:rsid w:val="001E6CC6"/>
    <w:rsid w:val="001E7131"/>
    <w:rsid w:val="001E719A"/>
    <w:rsid w:val="001F0339"/>
    <w:rsid w:val="001F05D2"/>
    <w:rsid w:val="001F0656"/>
    <w:rsid w:val="001F10E3"/>
    <w:rsid w:val="001F10FE"/>
    <w:rsid w:val="001F20E0"/>
    <w:rsid w:val="001F227D"/>
    <w:rsid w:val="001F2515"/>
    <w:rsid w:val="001F3048"/>
    <w:rsid w:val="001F31C1"/>
    <w:rsid w:val="001F34DA"/>
    <w:rsid w:val="001F3A76"/>
    <w:rsid w:val="001F3BF3"/>
    <w:rsid w:val="001F47B0"/>
    <w:rsid w:val="001F4E4B"/>
    <w:rsid w:val="001F4FD3"/>
    <w:rsid w:val="001F507D"/>
    <w:rsid w:val="001F517F"/>
    <w:rsid w:val="001F5391"/>
    <w:rsid w:val="001F54BC"/>
    <w:rsid w:val="001F5B70"/>
    <w:rsid w:val="001F5DFB"/>
    <w:rsid w:val="001F5E07"/>
    <w:rsid w:val="001F5FD3"/>
    <w:rsid w:val="001F649C"/>
    <w:rsid w:val="001F6750"/>
    <w:rsid w:val="001F6A7B"/>
    <w:rsid w:val="001F6EAD"/>
    <w:rsid w:val="001F7A0E"/>
    <w:rsid w:val="00201248"/>
    <w:rsid w:val="0020178D"/>
    <w:rsid w:val="00201F8F"/>
    <w:rsid w:val="00202188"/>
    <w:rsid w:val="0020223F"/>
    <w:rsid w:val="00202AE4"/>
    <w:rsid w:val="00202BCA"/>
    <w:rsid w:val="00202DB5"/>
    <w:rsid w:val="00203892"/>
    <w:rsid w:val="00203F98"/>
    <w:rsid w:val="002041C7"/>
    <w:rsid w:val="00204A8F"/>
    <w:rsid w:val="00204C57"/>
    <w:rsid w:val="00204CBC"/>
    <w:rsid w:val="00204D81"/>
    <w:rsid w:val="00204FDD"/>
    <w:rsid w:val="00205577"/>
    <w:rsid w:val="00205A4C"/>
    <w:rsid w:val="00206043"/>
    <w:rsid w:val="0020664D"/>
    <w:rsid w:val="0020669E"/>
    <w:rsid w:val="00206EEA"/>
    <w:rsid w:val="0020729D"/>
    <w:rsid w:val="0020748C"/>
    <w:rsid w:val="0020797F"/>
    <w:rsid w:val="00207B61"/>
    <w:rsid w:val="002107E9"/>
    <w:rsid w:val="002108AE"/>
    <w:rsid w:val="00210915"/>
    <w:rsid w:val="00211602"/>
    <w:rsid w:val="0021194F"/>
    <w:rsid w:val="00211C17"/>
    <w:rsid w:val="00211EE9"/>
    <w:rsid w:val="00213098"/>
    <w:rsid w:val="002130F2"/>
    <w:rsid w:val="00213C41"/>
    <w:rsid w:val="002142D9"/>
    <w:rsid w:val="00214B14"/>
    <w:rsid w:val="00214C0B"/>
    <w:rsid w:val="002152DF"/>
    <w:rsid w:val="0021589F"/>
    <w:rsid w:val="00215982"/>
    <w:rsid w:val="00215A07"/>
    <w:rsid w:val="0021618E"/>
    <w:rsid w:val="00216380"/>
    <w:rsid w:val="002164A5"/>
    <w:rsid w:val="002169E6"/>
    <w:rsid w:val="00216B65"/>
    <w:rsid w:val="00217469"/>
    <w:rsid w:val="00217980"/>
    <w:rsid w:val="00217C97"/>
    <w:rsid w:val="00217CA6"/>
    <w:rsid w:val="00217D86"/>
    <w:rsid w:val="00217E50"/>
    <w:rsid w:val="00217F3A"/>
    <w:rsid w:val="00220415"/>
    <w:rsid w:val="002208C0"/>
    <w:rsid w:val="00220BD2"/>
    <w:rsid w:val="00220C37"/>
    <w:rsid w:val="00220CBB"/>
    <w:rsid w:val="00220F57"/>
    <w:rsid w:val="00221108"/>
    <w:rsid w:val="00221529"/>
    <w:rsid w:val="0022154B"/>
    <w:rsid w:val="00221938"/>
    <w:rsid w:val="00221CC6"/>
    <w:rsid w:val="00222084"/>
    <w:rsid w:val="002221BE"/>
    <w:rsid w:val="002224E5"/>
    <w:rsid w:val="00222712"/>
    <w:rsid w:val="00222750"/>
    <w:rsid w:val="0022284F"/>
    <w:rsid w:val="00222CB0"/>
    <w:rsid w:val="00222F4A"/>
    <w:rsid w:val="00222FA1"/>
    <w:rsid w:val="00223436"/>
    <w:rsid w:val="002235EA"/>
    <w:rsid w:val="00223F8A"/>
    <w:rsid w:val="00224624"/>
    <w:rsid w:val="00224A81"/>
    <w:rsid w:val="00224D14"/>
    <w:rsid w:val="00226511"/>
    <w:rsid w:val="0022699A"/>
    <w:rsid w:val="002278D5"/>
    <w:rsid w:val="00227DEC"/>
    <w:rsid w:val="002303EC"/>
    <w:rsid w:val="00230BCC"/>
    <w:rsid w:val="00231035"/>
    <w:rsid w:val="0023227D"/>
    <w:rsid w:val="0023291E"/>
    <w:rsid w:val="00232E54"/>
    <w:rsid w:val="00233100"/>
    <w:rsid w:val="00233111"/>
    <w:rsid w:val="00233222"/>
    <w:rsid w:val="0023324A"/>
    <w:rsid w:val="002335D2"/>
    <w:rsid w:val="002337F9"/>
    <w:rsid w:val="002339F4"/>
    <w:rsid w:val="00234344"/>
    <w:rsid w:val="002345C8"/>
    <w:rsid w:val="002347C2"/>
    <w:rsid w:val="00234B34"/>
    <w:rsid w:val="00234B3D"/>
    <w:rsid w:val="00234E50"/>
    <w:rsid w:val="0023502E"/>
    <w:rsid w:val="0023560C"/>
    <w:rsid w:val="00235828"/>
    <w:rsid w:val="00235C38"/>
    <w:rsid w:val="00235D69"/>
    <w:rsid w:val="00235DC0"/>
    <w:rsid w:val="00235F3E"/>
    <w:rsid w:val="002362EA"/>
    <w:rsid w:val="0023692C"/>
    <w:rsid w:val="00236C76"/>
    <w:rsid w:val="002371BF"/>
    <w:rsid w:val="00240353"/>
    <w:rsid w:val="002406D4"/>
    <w:rsid w:val="002407C8"/>
    <w:rsid w:val="0024083B"/>
    <w:rsid w:val="0024108E"/>
    <w:rsid w:val="0024131A"/>
    <w:rsid w:val="00241372"/>
    <w:rsid w:val="00241537"/>
    <w:rsid w:val="0024162F"/>
    <w:rsid w:val="002418AF"/>
    <w:rsid w:val="00241968"/>
    <w:rsid w:val="00241A72"/>
    <w:rsid w:val="0024259A"/>
    <w:rsid w:val="00242A0E"/>
    <w:rsid w:val="00242B38"/>
    <w:rsid w:val="002432F8"/>
    <w:rsid w:val="002437CB"/>
    <w:rsid w:val="00243E62"/>
    <w:rsid w:val="00243FE5"/>
    <w:rsid w:val="00244173"/>
    <w:rsid w:val="0024476D"/>
    <w:rsid w:val="002455D5"/>
    <w:rsid w:val="002457CF"/>
    <w:rsid w:val="00245D90"/>
    <w:rsid w:val="002465A1"/>
    <w:rsid w:val="00246800"/>
    <w:rsid w:val="0024685A"/>
    <w:rsid w:val="002468A3"/>
    <w:rsid w:val="00246AF4"/>
    <w:rsid w:val="00246F96"/>
    <w:rsid w:val="00247729"/>
    <w:rsid w:val="002477A2"/>
    <w:rsid w:val="002477EE"/>
    <w:rsid w:val="002478A0"/>
    <w:rsid w:val="00247A7C"/>
    <w:rsid w:val="002506D9"/>
    <w:rsid w:val="002513AC"/>
    <w:rsid w:val="002514DA"/>
    <w:rsid w:val="00251559"/>
    <w:rsid w:val="002527F7"/>
    <w:rsid w:val="00252960"/>
    <w:rsid w:val="00252B52"/>
    <w:rsid w:val="00252DF2"/>
    <w:rsid w:val="0025318E"/>
    <w:rsid w:val="0025369D"/>
    <w:rsid w:val="0025388F"/>
    <w:rsid w:val="00253AF4"/>
    <w:rsid w:val="00253F24"/>
    <w:rsid w:val="00254087"/>
    <w:rsid w:val="0025414C"/>
    <w:rsid w:val="0025439A"/>
    <w:rsid w:val="0025447E"/>
    <w:rsid w:val="002558BA"/>
    <w:rsid w:val="0025590E"/>
    <w:rsid w:val="00256111"/>
    <w:rsid w:val="00256F7D"/>
    <w:rsid w:val="00256F80"/>
    <w:rsid w:val="00257396"/>
    <w:rsid w:val="00257C73"/>
    <w:rsid w:val="00257E44"/>
    <w:rsid w:val="00260111"/>
    <w:rsid w:val="00260696"/>
    <w:rsid w:val="00260ACE"/>
    <w:rsid w:val="00260FA1"/>
    <w:rsid w:val="0026153E"/>
    <w:rsid w:val="00261693"/>
    <w:rsid w:val="0026180A"/>
    <w:rsid w:val="00261D02"/>
    <w:rsid w:val="00261E91"/>
    <w:rsid w:val="0026275C"/>
    <w:rsid w:val="0026290A"/>
    <w:rsid w:val="00262D0B"/>
    <w:rsid w:val="00262D8D"/>
    <w:rsid w:val="0026313A"/>
    <w:rsid w:val="00263413"/>
    <w:rsid w:val="0026346F"/>
    <w:rsid w:val="00263910"/>
    <w:rsid w:val="00263BB9"/>
    <w:rsid w:val="00263ECF"/>
    <w:rsid w:val="0026427B"/>
    <w:rsid w:val="002645E8"/>
    <w:rsid w:val="00265617"/>
    <w:rsid w:val="00265D98"/>
    <w:rsid w:val="00266066"/>
    <w:rsid w:val="00266550"/>
    <w:rsid w:val="002665A9"/>
    <w:rsid w:val="00266A0F"/>
    <w:rsid w:val="00266A24"/>
    <w:rsid w:val="00266BFC"/>
    <w:rsid w:val="00266CF8"/>
    <w:rsid w:val="0026709E"/>
    <w:rsid w:val="00267474"/>
    <w:rsid w:val="00267DBB"/>
    <w:rsid w:val="00270429"/>
    <w:rsid w:val="002705EE"/>
    <w:rsid w:val="002707D3"/>
    <w:rsid w:val="00270A43"/>
    <w:rsid w:val="00270AC9"/>
    <w:rsid w:val="00270FC6"/>
    <w:rsid w:val="0027125C"/>
    <w:rsid w:val="00271346"/>
    <w:rsid w:val="00271666"/>
    <w:rsid w:val="002719F3"/>
    <w:rsid w:val="00271B19"/>
    <w:rsid w:val="002723FE"/>
    <w:rsid w:val="002724EA"/>
    <w:rsid w:val="00272E24"/>
    <w:rsid w:val="00273EE2"/>
    <w:rsid w:val="00274024"/>
    <w:rsid w:val="002740D5"/>
    <w:rsid w:val="002741C9"/>
    <w:rsid w:val="002743A3"/>
    <w:rsid w:val="00274498"/>
    <w:rsid w:val="00274596"/>
    <w:rsid w:val="00274901"/>
    <w:rsid w:val="00274B0C"/>
    <w:rsid w:val="00275016"/>
    <w:rsid w:val="00275271"/>
    <w:rsid w:val="00275381"/>
    <w:rsid w:val="0027630D"/>
    <w:rsid w:val="0027682C"/>
    <w:rsid w:val="002769EF"/>
    <w:rsid w:val="00276B7F"/>
    <w:rsid w:val="00276DDD"/>
    <w:rsid w:val="00276E0F"/>
    <w:rsid w:val="0027778D"/>
    <w:rsid w:val="002777AA"/>
    <w:rsid w:val="00277DB3"/>
    <w:rsid w:val="0028023C"/>
    <w:rsid w:val="00280A47"/>
    <w:rsid w:val="00280B59"/>
    <w:rsid w:val="00280CF1"/>
    <w:rsid w:val="0028118B"/>
    <w:rsid w:val="0028145A"/>
    <w:rsid w:val="002818F6"/>
    <w:rsid w:val="00281EDC"/>
    <w:rsid w:val="0028274C"/>
    <w:rsid w:val="00282901"/>
    <w:rsid w:val="00282C38"/>
    <w:rsid w:val="00282F34"/>
    <w:rsid w:val="002830EC"/>
    <w:rsid w:val="00283535"/>
    <w:rsid w:val="002835B8"/>
    <w:rsid w:val="00283723"/>
    <w:rsid w:val="00283ED6"/>
    <w:rsid w:val="00283FAA"/>
    <w:rsid w:val="00284239"/>
    <w:rsid w:val="00284659"/>
    <w:rsid w:val="002849B5"/>
    <w:rsid w:val="00284AFF"/>
    <w:rsid w:val="00284B13"/>
    <w:rsid w:val="00284B90"/>
    <w:rsid w:val="00284BC8"/>
    <w:rsid w:val="00284E52"/>
    <w:rsid w:val="00284EA3"/>
    <w:rsid w:val="002854BC"/>
    <w:rsid w:val="002855E8"/>
    <w:rsid w:val="0028565B"/>
    <w:rsid w:val="00285843"/>
    <w:rsid w:val="00285B3A"/>
    <w:rsid w:val="0028623F"/>
    <w:rsid w:val="002869B5"/>
    <w:rsid w:val="002873C2"/>
    <w:rsid w:val="00287A48"/>
    <w:rsid w:val="00287C04"/>
    <w:rsid w:val="00287C4D"/>
    <w:rsid w:val="002901F1"/>
    <w:rsid w:val="0029039A"/>
    <w:rsid w:val="00290BF1"/>
    <w:rsid w:val="00291018"/>
    <w:rsid w:val="002911A6"/>
    <w:rsid w:val="00291238"/>
    <w:rsid w:val="002913D5"/>
    <w:rsid w:val="0029144B"/>
    <w:rsid w:val="00291820"/>
    <w:rsid w:val="0029192E"/>
    <w:rsid w:val="00292A13"/>
    <w:rsid w:val="00292A24"/>
    <w:rsid w:val="00292CA1"/>
    <w:rsid w:val="002939C2"/>
    <w:rsid w:val="00293E2D"/>
    <w:rsid w:val="00293F3E"/>
    <w:rsid w:val="0029491C"/>
    <w:rsid w:val="00295715"/>
    <w:rsid w:val="002959DE"/>
    <w:rsid w:val="00295E6C"/>
    <w:rsid w:val="0029607A"/>
    <w:rsid w:val="002961BA"/>
    <w:rsid w:val="0029749B"/>
    <w:rsid w:val="00297D71"/>
    <w:rsid w:val="00297FB2"/>
    <w:rsid w:val="002A079B"/>
    <w:rsid w:val="002A0982"/>
    <w:rsid w:val="002A1351"/>
    <w:rsid w:val="002A1853"/>
    <w:rsid w:val="002A1D64"/>
    <w:rsid w:val="002A2055"/>
    <w:rsid w:val="002A21ED"/>
    <w:rsid w:val="002A2203"/>
    <w:rsid w:val="002A23B1"/>
    <w:rsid w:val="002A27F3"/>
    <w:rsid w:val="002A2D2B"/>
    <w:rsid w:val="002A2E29"/>
    <w:rsid w:val="002A332E"/>
    <w:rsid w:val="002A3431"/>
    <w:rsid w:val="002A345E"/>
    <w:rsid w:val="002A4047"/>
    <w:rsid w:val="002A4627"/>
    <w:rsid w:val="002A4A6C"/>
    <w:rsid w:val="002A4DC3"/>
    <w:rsid w:val="002A4FB3"/>
    <w:rsid w:val="002A5104"/>
    <w:rsid w:val="002A539C"/>
    <w:rsid w:val="002A568F"/>
    <w:rsid w:val="002A57DD"/>
    <w:rsid w:val="002A5989"/>
    <w:rsid w:val="002A5B3D"/>
    <w:rsid w:val="002A5F86"/>
    <w:rsid w:val="002A62B1"/>
    <w:rsid w:val="002A643C"/>
    <w:rsid w:val="002A6B11"/>
    <w:rsid w:val="002A781A"/>
    <w:rsid w:val="002A7B8D"/>
    <w:rsid w:val="002B0003"/>
    <w:rsid w:val="002B00DF"/>
    <w:rsid w:val="002B0B44"/>
    <w:rsid w:val="002B11E9"/>
    <w:rsid w:val="002B1E02"/>
    <w:rsid w:val="002B21B0"/>
    <w:rsid w:val="002B2582"/>
    <w:rsid w:val="002B27A5"/>
    <w:rsid w:val="002B2AAB"/>
    <w:rsid w:val="002B326E"/>
    <w:rsid w:val="002B36EE"/>
    <w:rsid w:val="002B402A"/>
    <w:rsid w:val="002B4132"/>
    <w:rsid w:val="002B458D"/>
    <w:rsid w:val="002B4621"/>
    <w:rsid w:val="002B4FE5"/>
    <w:rsid w:val="002B521F"/>
    <w:rsid w:val="002B5386"/>
    <w:rsid w:val="002B5472"/>
    <w:rsid w:val="002B5917"/>
    <w:rsid w:val="002B5A98"/>
    <w:rsid w:val="002B5E36"/>
    <w:rsid w:val="002B602E"/>
    <w:rsid w:val="002B60E9"/>
    <w:rsid w:val="002B61AA"/>
    <w:rsid w:val="002B65E2"/>
    <w:rsid w:val="002B667A"/>
    <w:rsid w:val="002B6C99"/>
    <w:rsid w:val="002B7111"/>
    <w:rsid w:val="002B72E8"/>
    <w:rsid w:val="002B7436"/>
    <w:rsid w:val="002B76B3"/>
    <w:rsid w:val="002B79F7"/>
    <w:rsid w:val="002B7AC8"/>
    <w:rsid w:val="002B7C8E"/>
    <w:rsid w:val="002B7EBC"/>
    <w:rsid w:val="002C04B8"/>
    <w:rsid w:val="002C12A7"/>
    <w:rsid w:val="002C146C"/>
    <w:rsid w:val="002C1C0C"/>
    <w:rsid w:val="002C1D14"/>
    <w:rsid w:val="002C1D43"/>
    <w:rsid w:val="002C2261"/>
    <w:rsid w:val="002C2564"/>
    <w:rsid w:val="002C28DF"/>
    <w:rsid w:val="002C2AEC"/>
    <w:rsid w:val="002C33AB"/>
    <w:rsid w:val="002C371D"/>
    <w:rsid w:val="002C396B"/>
    <w:rsid w:val="002C3C48"/>
    <w:rsid w:val="002C3D13"/>
    <w:rsid w:val="002C3D79"/>
    <w:rsid w:val="002C3F54"/>
    <w:rsid w:val="002C40C7"/>
    <w:rsid w:val="002C41B3"/>
    <w:rsid w:val="002C43F6"/>
    <w:rsid w:val="002C44B3"/>
    <w:rsid w:val="002C45F1"/>
    <w:rsid w:val="002C4EF0"/>
    <w:rsid w:val="002C51A1"/>
    <w:rsid w:val="002C522B"/>
    <w:rsid w:val="002C5239"/>
    <w:rsid w:val="002C6643"/>
    <w:rsid w:val="002C6D39"/>
    <w:rsid w:val="002C6D87"/>
    <w:rsid w:val="002C70AF"/>
    <w:rsid w:val="002C71CE"/>
    <w:rsid w:val="002C73F2"/>
    <w:rsid w:val="002C7DB0"/>
    <w:rsid w:val="002D0429"/>
    <w:rsid w:val="002D05B4"/>
    <w:rsid w:val="002D05FF"/>
    <w:rsid w:val="002D0642"/>
    <w:rsid w:val="002D0F76"/>
    <w:rsid w:val="002D147D"/>
    <w:rsid w:val="002D153A"/>
    <w:rsid w:val="002D17F7"/>
    <w:rsid w:val="002D21E5"/>
    <w:rsid w:val="002D2375"/>
    <w:rsid w:val="002D23CA"/>
    <w:rsid w:val="002D26BB"/>
    <w:rsid w:val="002D27BD"/>
    <w:rsid w:val="002D29EA"/>
    <w:rsid w:val="002D2BEA"/>
    <w:rsid w:val="002D2CAA"/>
    <w:rsid w:val="002D2D6E"/>
    <w:rsid w:val="002D2D9D"/>
    <w:rsid w:val="002D2E14"/>
    <w:rsid w:val="002D2EF2"/>
    <w:rsid w:val="002D341D"/>
    <w:rsid w:val="002D3A7D"/>
    <w:rsid w:val="002D3C14"/>
    <w:rsid w:val="002D3C38"/>
    <w:rsid w:val="002D42DE"/>
    <w:rsid w:val="002D42ED"/>
    <w:rsid w:val="002D4367"/>
    <w:rsid w:val="002D46B1"/>
    <w:rsid w:val="002D4900"/>
    <w:rsid w:val="002D4FA8"/>
    <w:rsid w:val="002D5441"/>
    <w:rsid w:val="002D5875"/>
    <w:rsid w:val="002D5C76"/>
    <w:rsid w:val="002D5D14"/>
    <w:rsid w:val="002D5F97"/>
    <w:rsid w:val="002D600A"/>
    <w:rsid w:val="002D60CD"/>
    <w:rsid w:val="002D67C7"/>
    <w:rsid w:val="002D68B5"/>
    <w:rsid w:val="002D6D61"/>
    <w:rsid w:val="002D6F98"/>
    <w:rsid w:val="002D70ED"/>
    <w:rsid w:val="002D71F5"/>
    <w:rsid w:val="002D72EC"/>
    <w:rsid w:val="002D733A"/>
    <w:rsid w:val="002D780B"/>
    <w:rsid w:val="002E00BB"/>
    <w:rsid w:val="002E04C2"/>
    <w:rsid w:val="002E0D87"/>
    <w:rsid w:val="002E0EDF"/>
    <w:rsid w:val="002E0F75"/>
    <w:rsid w:val="002E0F9B"/>
    <w:rsid w:val="002E18C0"/>
    <w:rsid w:val="002E1AE5"/>
    <w:rsid w:val="002E1B4B"/>
    <w:rsid w:val="002E1C31"/>
    <w:rsid w:val="002E2091"/>
    <w:rsid w:val="002E23DA"/>
    <w:rsid w:val="002E2547"/>
    <w:rsid w:val="002E2A9D"/>
    <w:rsid w:val="002E2D0B"/>
    <w:rsid w:val="002E2D4A"/>
    <w:rsid w:val="002E3071"/>
    <w:rsid w:val="002E3815"/>
    <w:rsid w:val="002E46EC"/>
    <w:rsid w:val="002E4C6A"/>
    <w:rsid w:val="002E4D16"/>
    <w:rsid w:val="002E4E75"/>
    <w:rsid w:val="002E4EEA"/>
    <w:rsid w:val="002E4FEA"/>
    <w:rsid w:val="002E530C"/>
    <w:rsid w:val="002E584C"/>
    <w:rsid w:val="002E58E1"/>
    <w:rsid w:val="002E6168"/>
    <w:rsid w:val="002E6363"/>
    <w:rsid w:val="002E6988"/>
    <w:rsid w:val="002E6ABE"/>
    <w:rsid w:val="002E6D0E"/>
    <w:rsid w:val="002E73DD"/>
    <w:rsid w:val="002E740A"/>
    <w:rsid w:val="002E7527"/>
    <w:rsid w:val="002E7BE0"/>
    <w:rsid w:val="002E7C85"/>
    <w:rsid w:val="002E7FEC"/>
    <w:rsid w:val="002F0426"/>
    <w:rsid w:val="002F0515"/>
    <w:rsid w:val="002F0774"/>
    <w:rsid w:val="002F0918"/>
    <w:rsid w:val="002F0C16"/>
    <w:rsid w:val="002F19F8"/>
    <w:rsid w:val="002F1AD1"/>
    <w:rsid w:val="002F2022"/>
    <w:rsid w:val="002F212C"/>
    <w:rsid w:val="002F2908"/>
    <w:rsid w:val="002F2EE5"/>
    <w:rsid w:val="002F41F1"/>
    <w:rsid w:val="002F4CBC"/>
    <w:rsid w:val="002F507A"/>
    <w:rsid w:val="002F518C"/>
    <w:rsid w:val="002F52CA"/>
    <w:rsid w:val="002F55AC"/>
    <w:rsid w:val="002F56CF"/>
    <w:rsid w:val="002F5A40"/>
    <w:rsid w:val="002F5B41"/>
    <w:rsid w:val="002F602D"/>
    <w:rsid w:val="002F60D4"/>
    <w:rsid w:val="002F65BC"/>
    <w:rsid w:val="002F6712"/>
    <w:rsid w:val="002F6A1C"/>
    <w:rsid w:val="002F6AF6"/>
    <w:rsid w:val="002F7C49"/>
    <w:rsid w:val="002F7C50"/>
    <w:rsid w:val="00300141"/>
    <w:rsid w:val="0030022C"/>
    <w:rsid w:val="003002DB"/>
    <w:rsid w:val="00300545"/>
    <w:rsid w:val="00300932"/>
    <w:rsid w:val="00300C36"/>
    <w:rsid w:val="00300D59"/>
    <w:rsid w:val="00301072"/>
    <w:rsid w:val="003015BB"/>
    <w:rsid w:val="003021A0"/>
    <w:rsid w:val="00302382"/>
    <w:rsid w:val="003023B2"/>
    <w:rsid w:val="0030281A"/>
    <w:rsid w:val="00302D06"/>
    <w:rsid w:val="00302E31"/>
    <w:rsid w:val="003032E5"/>
    <w:rsid w:val="003037FB"/>
    <w:rsid w:val="00304994"/>
    <w:rsid w:val="00305A49"/>
    <w:rsid w:val="00305D77"/>
    <w:rsid w:val="00306D39"/>
    <w:rsid w:val="003074FA"/>
    <w:rsid w:val="003079A3"/>
    <w:rsid w:val="00307A12"/>
    <w:rsid w:val="0031041A"/>
    <w:rsid w:val="00310B20"/>
    <w:rsid w:val="00310C7C"/>
    <w:rsid w:val="00311270"/>
    <w:rsid w:val="0031138E"/>
    <w:rsid w:val="00311475"/>
    <w:rsid w:val="0031180A"/>
    <w:rsid w:val="00311E04"/>
    <w:rsid w:val="00311E08"/>
    <w:rsid w:val="0031230F"/>
    <w:rsid w:val="00312522"/>
    <w:rsid w:val="00312691"/>
    <w:rsid w:val="0031279B"/>
    <w:rsid w:val="00312ABE"/>
    <w:rsid w:val="00312CB2"/>
    <w:rsid w:val="00312CDF"/>
    <w:rsid w:val="00312D11"/>
    <w:rsid w:val="003137B6"/>
    <w:rsid w:val="003138C8"/>
    <w:rsid w:val="00314260"/>
    <w:rsid w:val="003145DB"/>
    <w:rsid w:val="00314DEA"/>
    <w:rsid w:val="003154FD"/>
    <w:rsid w:val="00315E3E"/>
    <w:rsid w:val="00315F09"/>
    <w:rsid w:val="00316049"/>
    <w:rsid w:val="00316332"/>
    <w:rsid w:val="003171F9"/>
    <w:rsid w:val="00317B52"/>
    <w:rsid w:val="003209FD"/>
    <w:rsid w:val="00320C6A"/>
    <w:rsid w:val="00320C8F"/>
    <w:rsid w:val="00320CFA"/>
    <w:rsid w:val="003210D7"/>
    <w:rsid w:val="0032114C"/>
    <w:rsid w:val="00321206"/>
    <w:rsid w:val="00321479"/>
    <w:rsid w:val="00321548"/>
    <w:rsid w:val="003219AE"/>
    <w:rsid w:val="00321D48"/>
    <w:rsid w:val="00321D71"/>
    <w:rsid w:val="0032294F"/>
    <w:rsid w:val="00322BBC"/>
    <w:rsid w:val="00322CD4"/>
    <w:rsid w:val="00322F22"/>
    <w:rsid w:val="00322F2E"/>
    <w:rsid w:val="00323172"/>
    <w:rsid w:val="003236DD"/>
    <w:rsid w:val="0032409C"/>
    <w:rsid w:val="003249C2"/>
    <w:rsid w:val="00324E86"/>
    <w:rsid w:val="003250CF"/>
    <w:rsid w:val="003251D6"/>
    <w:rsid w:val="0032523A"/>
    <w:rsid w:val="0032525C"/>
    <w:rsid w:val="00325456"/>
    <w:rsid w:val="0032564C"/>
    <w:rsid w:val="00325EF9"/>
    <w:rsid w:val="003266A0"/>
    <w:rsid w:val="00326F10"/>
    <w:rsid w:val="00327A08"/>
    <w:rsid w:val="00327B46"/>
    <w:rsid w:val="00327DD2"/>
    <w:rsid w:val="003300AD"/>
    <w:rsid w:val="003302F8"/>
    <w:rsid w:val="00330825"/>
    <w:rsid w:val="00330A6B"/>
    <w:rsid w:val="00330C09"/>
    <w:rsid w:val="003311B9"/>
    <w:rsid w:val="0033122B"/>
    <w:rsid w:val="00331CF1"/>
    <w:rsid w:val="00332684"/>
    <w:rsid w:val="0033282C"/>
    <w:rsid w:val="003328AB"/>
    <w:rsid w:val="00332EAF"/>
    <w:rsid w:val="003332E5"/>
    <w:rsid w:val="003333EC"/>
    <w:rsid w:val="0033343D"/>
    <w:rsid w:val="003338FC"/>
    <w:rsid w:val="00333AAA"/>
    <w:rsid w:val="00333C56"/>
    <w:rsid w:val="00333E03"/>
    <w:rsid w:val="003341F8"/>
    <w:rsid w:val="00334275"/>
    <w:rsid w:val="003342BC"/>
    <w:rsid w:val="00334429"/>
    <w:rsid w:val="00334520"/>
    <w:rsid w:val="0033467F"/>
    <w:rsid w:val="0033489B"/>
    <w:rsid w:val="00334986"/>
    <w:rsid w:val="00334AB0"/>
    <w:rsid w:val="00335380"/>
    <w:rsid w:val="00335BA2"/>
    <w:rsid w:val="00335CFD"/>
    <w:rsid w:val="003360BC"/>
    <w:rsid w:val="003363C5"/>
    <w:rsid w:val="003364F9"/>
    <w:rsid w:val="003368F4"/>
    <w:rsid w:val="003369FD"/>
    <w:rsid w:val="00336A36"/>
    <w:rsid w:val="00337985"/>
    <w:rsid w:val="00337AED"/>
    <w:rsid w:val="00337EA5"/>
    <w:rsid w:val="00337F94"/>
    <w:rsid w:val="00340131"/>
    <w:rsid w:val="00340754"/>
    <w:rsid w:val="00340840"/>
    <w:rsid w:val="00340A3C"/>
    <w:rsid w:val="00340B7F"/>
    <w:rsid w:val="00340E4D"/>
    <w:rsid w:val="00340EB0"/>
    <w:rsid w:val="003417B0"/>
    <w:rsid w:val="003418C5"/>
    <w:rsid w:val="003424BB"/>
    <w:rsid w:val="00342C1D"/>
    <w:rsid w:val="00342DCD"/>
    <w:rsid w:val="00343020"/>
    <w:rsid w:val="003430BD"/>
    <w:rsid w:val="00343118"/>
    <w:rsid w:val="00343396"/>
    <w:rsid w:val="003434E4"/>
    <w:rsid w:val="00343C71"/>
    <w:rsid w:val="00343D78"/>
    <w:rsid w:val="00343EB3"/>
    <w:rsid w:val="00343F42"/>
    <w:rsid w:val="00344182"/>
    <w:rsid w:val="00344315"/>
    <w:rsid w:val="0034455C"/>
    <w:rsid w:val="0034463A"/>
    <w:rsid w:val="00344D10"/>
    <w:rsid w:val="00344D83"/>
    <w:rsid w:val="00344F1F"/>
    <w:rsid w:val="0034553A"/>
    <w:rsid w:val="00345BAB"/>
    <w:rsid w:val="0034653E"/>
    <w:rsid w:val="00346777"/>
    <w:rsid w:val="003468C5"/>
    <w:rsid w:val="0034731C"/>
    <w:rsid w:val="00347674"/>
    <w:rsid w:val="003478DB"/>
    <w:rsid w:val="00347B08"/>
    <w:rsid w:val="00347DFE"/>
    <w:rsid w:val="0035070B"/>
    <w:rsid w:val="003507C8"/>
    <w:rsid w:val="003509D7"/>
    <w:rsid w:val="00350DFA"/>
    <w:rsid w:val="00351260"/>
    <w:rsid w:val="00351BDE"/>
    <w:rsid w:val="00351D98"/>
    <w:rsid w:val="003521E0"/>
    <w:rsid w:val="003523DB"/>
    <w:rsid w:val="00352429"/>
    <w:rsid w:val="003524F5"/>
    <w:rsid w:val="0035271B"/>
    <w:rsid w:val="003531E3"/>
    <w:rsid w:val="00353426"/>
    <w:rsid w:val="0035366A"/>
    <w:rsid w:val="00354165"/>
    <w:rsid w:val="003544DD"/>
    <w:rsid w:val="003558EC"/>
    <w:rsid w:val="00355901"/>
    <w:rsid w:val="003561C2"/>
    <w:rsid w:val="00356451"/>
    <w:rsid w:val="0035646F"/>
    <w:rsid w:val="0035689E"/>
    <w:rsid w:val="003578AF"/>
    <w:rsid w:val="00357994"/>
    <w:rsid w:val="003579E3"/>
    <w:rsid w:val="00357B1F"/>
    <w:rsid w:val="0035A028"/>
    <w:rsid w:val="00360597"/>
    <w:rsid w:val="003607D1"/>
    <w:rsid w:val="00360939"/>
    <w:rsid w:val="00360BE0"/>
    <w:rsid w:val="00360E4C"/>
    <w:rsid w:val="003614C8"/>
    <w:rsid w:val="00362313"/>
    <w:rsid w:val="00362518"/>
    <w:rsid w:val="003625F8"/>
    <w:rsid w:val="003632D4"/>
    <w:rsid w:val="0036354C"/>
    <w:rsid w:val="00363580"/>
    <w:rsid w:val="00363787"/>
    <w:rsid w:val="00363972"/>
    <w:rsid w:val="00363EC8"/>
    <w:rsid w:val="00364111"/>
    <w:rsid w:val="003641BA"/>
    <w:rsid w:val="0036457F"/>
    <w:rsid w:val="00364CBF"/>
    <w:rsid w:val="003659C3"/>
    <w:rsid w:val="00366165"/>
    <w:rsid w:val="0036626D"/>
    <w:rsid w:val="00367249"/>
    <w:rsid w:val="0036726E"/>
    <w:rsid w:val="003678AC"/>
    <w:rsid w:val="003679CF"/>
    <w:rsid w:val="003700D9"/>
    <w:rsid w:val="003705C6"/>
    <w:rsid w:val="00370C1C"/>
    <w:rsid w:val="00370E56"/>
    <w:rsid w:val="003718BE"/>
    <w:rsid w:val="00371904"/>
    <w:rsid w:val="00371916"/>
    <w:rsid w:val="00371943"/>
    <w:rsid w:val="00372250"/>
    <w:rsid w:val="00372641"/>
    <w:rsid w:val="00372861"/>
    <w:rsid w:val="00372883"/>
    <w:rsid w:val="00372AD7"/>
    <w:rsid w:val="00372AEC"/>
    <w:rsid w:val="00372C13"/>
    <w:rsid w:val="00372CBF"/>
    <w:rsid w:val="00373057"/>
    <w:rsid w:val="00373410"/>
    <w:rsid w:val="003736FA"/>
    <w:rsid w:val="00374264"/>
    <w:rsid w:val="00374548"/>
    <w:rsid w:val="0037479B"/>
    <w:rsid w:val="003747EE"/>
    <w:rsid w:val="00374801"/>
    <w:rsid w:val="00374A0F"/>
    <w:rsid w:val="00374B04"/>
    <w:rsid w:val="00374DDB"/>
    <w:rsid w:val="003754C0"/>
    <w:rsid w:val="0037592A"/>
    <w:rsid w:val="0037594C"/>
    <w:rsid w:val="00375BBE"/>
    <w:rsid w:val="00375C96"/>
    <w:rsid w:val="0037617D"/>
    <w:rsid w:val="003763EF"/>
    <w:rsid w:val="00376796"/>
    <w:rsid w:val="0037750A"/>
    <w:rsid w:val="00377791"/>
    <w:rsid w:val="003778E4"/>
    <w:rsid w:val="003806AC"/>
    <w:rsid w:val="003812FA"/>
    <w:rsid w:val="00381A2C"/>
    <w:rsid w:val="00382823"/>
    <w:rsid w:val="003828E9"/>
    <w:rsid w:val="00382A34"/>
    <w:rsid w:val="00382E28"/>
    <w:rsid w:val="0038332A"/>
    <w:rsid w:val="00383A30"/>
    <w:rsid w:val="00383C7B"/>
    <w:rsid w:val="00384537"/>
    <w:rsid w:val="003848ED"/>
    <w:rsid w:val="003849AF"/>
    <w:rsid w:val="00384C1E"/>
    <w:rsid w:val="00385582"/>
    <w:rsid w:val="0038579C"/>
    <w:rsid w:val="00385805"/>
    <w:rsid w:val="00385AA7"/>
    <w:rsid w:val="00385BDA"/>
    <w:rsid w:val="003865CD"/>
    <w:rsid w:val="00387E17"/>
    <w:rsid w:val="003906CD"/>
    <w:rsid w:val="00390FCD"/>
    <w:rsid w:val="003917CA"/>
    <w:rsid w:val="003919B7"/>
    <w:rsid w:val="00391B7C"/>
    <w:rsid w:val="00391D3C"/>
    <w:rsid w:val="00391FE8"/>
    <w:rsid w:val="00392021"/>
    <w:rsid w:val="00392085"/>
    <w:rsid w:val="003921C3"/>
    <w:rsid w:val="0039248F"/>
    <w:rsid w:val="00392558"/>
    <w:rsid w:val="0039258E"/>
    <w:rsid w:val="00392B3A"/>
    <w:rsid w:val="00392CC8"/>
    <w:rsid w:val="00392F0C"/>
    <w:rsid w:val="00392F50"/>
    <w:rsid w:val="003930D4"/>
    <w:rsid w:val="00393A2D"/>
    <w:rsid w:val="00393D80"/>
    <w:rsid w:val="00393F0B"/>
    <w:rsid w:val="003942EA"/>
    <w:rsid w:val="0039502A"/>
    <w:rsid w:val="003954ED"/>
    <w:rsid w:val="00395A13"/>
    <w:rsid w:val="00395C0B"/>
    <w:rsid w:val="00395C92"/>
    <w:rsid w:val="0039606F"/>
    <w:rsid w:val="003960D8"/>
    <w:rsid w:val="00396712"/>
    <w:rsid w:val="00396CB5"/>
    <w:rsid w:val="00396E8A"/>
    <w:rsid w:val="00396EA7"/>
    <w:rsid w:val="00397055"/>
    <w:rsid w:val="003975FB"/>
    <w:rsid w:val="00397865"/>
    <w:rsid w:val="00397C7B"/>
    <w:rsid w:val="00397D75"/>
    <w:rsid w:val="00397E41"/>
    <w:rsid w:val="00397F26"/>
    <w:rsid w:val="003A001E"/>
    <w:rsid w:val="003A0370"/>
    <w:rsid w:val="003A0928"/>
    <w:rsid w:val="003A0952"/>
    <w:rsid w:val="003A0C1B"/>
    <w:rsid w:val="003A0E3D"/>
    <w:rsid w:val="003A0F83"/>
    <w:rsid w:val="003A145A"/>
    <w:rsid w:val="003A17FA"/>
    <w:rsid w:val="003A1E91"/>
    <w:rsid w:val="003A214E"/>
    <w:rsid w:val="003A21BF"/>
    <w:rsid w:val="003A2756"/>
    <w:rsid w:val="003A2760"/>
    <w:rsid w:val="003A2809"/>
    <w:rsid w:val="003A2A32"/>
    <w:rsid w:val="003A2B86"/>
    <w:rsid w:val="003A2E72"/>
    <w:rsid w:val="003A31D6"/>
    <w:rsid w:val="003A3848"/>
    <w:rsid w:val="003A3865"/>
    <w:rsid w:val="003A3929"/>
    <w:rsid w:val="003A3B0B"/>
    <w:rsid w:val="003A3D31"/>
    <w:rsid w:val="003A3F42"/>
    <w:rsid w:val="003A46C7"/>
    <w:rsid w:val="003A4889"/>
    <w:rsid w:val="003A4AB3"/>
    <w:rsid w:val="003A634D"/>
    <w:rsid w:val="003A6808"/>
    <w:rsid w:val="003A6821"/>
    <w:rsid w:val="003A6AB4"/>
    <w:rsid w:val="003A6FA9"/>
    <w:rsid w:val="003A7105"/>
    <w:rsid w:val="003A74C8"/>
    <w:rsid w:val="003A7A69"/>
    <w:rsid w:val="003A7BD4"/>
    <w:rsid w:val="003A7D6D"/>
    <w:rsid w:val="003A7E95"/>
    <w:rsid w:val="003B02DF"/>
    <w:rsid w:val="003B0378"/>
    <w:rsid w:val="003B03B4"/>
    <w:rsid w:val="003B0403"/>
    <w:rsid w:val="003B0791"/>
    <w:rsid w:val="003B09CF"/>
    <w:rsid w:val="003B0BD2"/>
    <w:rsid w:val="003B16C6"/>
    <w:rsid w:val="003B1908"/>
    <w:rsid w:val="003B1B40"/>
    <w:rsid w:val="003B1B61"/>
    <w:rsid w:val="003B1D32"/>
    <w:rsid w:val="003B200C"/>
    <w:rsid w:val="003B204C"/>
    <w:rsid w:val="003B21AD"/>
    <w:rsid w:val="003B239D"/>
    <w:rsid w:val="003B24E9"/>
    <w:rsid w:val="003B256A"/>
    <w:rsid w:val="003B274E"/>
    <w:rsid w:val="003B2C3C"/>
    <w:rsid w:val="003B31E2"/>
    <w:rsid w:val="003B3926"/>
    <w:rsid w:val="003B3B08"/>
    <w:rsid w:val="003B3BE8"/>
    <w:rsid w:val="003B3DA1"/>
    <w:rsid w:val="003B425D"/>
    <w:rsid w:val="003B42EA"/>
    <w:rsid w:val="003B46A8"/>
    <w:rsid w:val="003B4B3F"/>
    <w:rsid w:val="003B4DF1"/>
    <w:rsid w:val="003B54F8"/>
    <w:rsid w:val="003B56EB"/>
    <w:rsid w:val="003B5960"/>
    <w:rsid w:val="003B5CE4"/>
    <w:rsid w:val="003B5D2F"/>
    <w:rsid w:val="003B6602"/>
    <w:rsid w:val="003B6744"/>
    <w:rsid w:val="003B6792"/>
    <w:rsid w:val="003B6906"/>
    <w:rsid w:val="003B6B91"/>
    <w:rsid w:val="003B7674"/>
    <w:rsid w:val="003B774C"/>
    <w:rsid w:val="003B7DBA"/>
    <w:rsid w:val="003C03FE"/>
    <w:rsid w:val="003C087F"/>
    <w:rsid w:val="003C0CD2"/>
    <w:rsid w:val="003C0E2C"/>
    <w:rsid w:val="003C0E4D"/>
    <w:rsid w:val="003C11FA"/>
    <w:rsid w:val="003C1B95"/>
    <w:rsid w:val="003C24FB"/>
    <w:rsid w:val="003C2638"/>
    <w:rsid w:val="003C2B4E"/>
    <w:rsid w:val="003C2B7C"/>
    <w:rsid w:val="003C2E55"/>
    <w:rsid w:val="003C2FE1"/>
    <w:rsid w:val="003C3168"/>
    <w:rsid w:val="003C33B8"/>
    <w:rsid w:val="003C3FE0"/>
    <w:rsid w:val="003C3FF7"/>
    <w:rsid w:val="003C40C9"/>
    <w:rsid w:val="003C45F6"/>
    <w:rsid w:val="003C45FB"/>
    <w:rsid w:val="003C4B34"/>
    <w:rsid w:val="003C4BC7"/>
    <w:rsid w:val="003C4C41"/>
    <w:rsid w:val="003C4CC4"/>
    <w:rsid w:val="003C4FE2"/>
    <w:rsid w:val="003C5975"/>
    <w:rsid w:val="003C5A2A"/>
    <w:rsid w:val="003C5C9C"/>
    <w:rsid w:val="003C63A4"/>
    <w:rsid w:val="003C63B6"/>
    <w:rsid w:val="003C67CF"/>
    <w:rsid w:val="003C6CD2"/>
    <w:rsid w:val="003C7023"/>
    <w:rsid w:val="003C7567"/>
    <w:rsid w:val="003C7583"/>
    <w:rsid w:val="003C7AA8"/>
    <w:rsid w:val="003C7EE5"/>
    <w:rsid w:val="003D009E"/>
    <w:rsid w:val="003D0234"/>
    <w:rsid w:val="003D037C"/>
    <w:rsid w:val="003D0441"/>
    <w:rsid w:val="003D0741"/>
    <w:rsid w:val="003D07AA"/>
    <w:rsid w:val="003D08B6"/>
    <w:rsid w:val="003D0F73"/>
    <w:rsid w:val="003D1A61"/>
    <w:rsid w:val="003D25FD"/>
    <w:rsid w:val="003D2B8E"/>
    <w:rsid w:val="003D2DE4"/>
    <w:rsid w:val="003D3909"/>
    <w:rsid w:val="003D3B3A"/>
    <w:rsid w:val="003D42FA"/>
    <w:rsid w:val="003D4B8C"/>
    <w:rsid w:val="003D4CEA"/>
    <w:rsid w:val="003D57C7"/>
    <w:rsid w:val="003D58EC"/>
    <w:rsid w:val="003D5CB0"/>
    <w:rsid w:val="003D5E39"/>
    <w:rsid w:val="003D62FC"/>
    <w:rsid w:val="003D6855"/>
    <w:rsid w:val="003D6B80"/>
    <w:rsid w:val="003D6D72"/>
    <w:rsid w:val="003D7304"/>
    <w:rsid w:val="003D73EE"/>
    <w:rsid w:val="003D7801"/>
    <w:rsid w:val="003D7BF6"/>
    <w:rsid w:val="003D7C7D"/>
    <w:rsid w:val="003D7D19"/>
    <w:rsid w:val="003D7E4D"/>
    <w:rsid w:val="003E055E"/>
    <w:rsid w:val="003E069F"/>
    <w:rsid w:val="003E0CAE"/>
    <w:rsid w:val="003E0FD8"/>
    <w:rsid w:val="003E1195"/>
    <w:rsid w:val="003E16C8"/>
    <w:rsid w:val="003E1B9E"/>
    <w:rsid w:val="003E1D58"/>
    <w:rsid w:val="003E2516"/>
    <w:rsid w:val="003E2693"/>
    <w:rsid w:val="003E2800"/>
    <w:rsid w:val="003E28A6"/>
    <w:rsid w:val="003E2AB7"/>
    <w:rsid w:val="003E2DE7"/>
    <w:rsid w:val="003E309C"/>
    <w:rsid w:val="003E363A"/>
    <w:rsid w:val="003E4134"/>
    <w:rsid w:val="003E4CD5"/>
    <w:rsid w:val="003E4DC5"/>
    <w:rsid w:val="003E4FC2"/>
    <w:rsid w:val="003E5083"/>
    <w:rsid w:val="003E53BF"/>
    <w:rsid w:val="003E5654"/>
    <w:rsid w:val="003E569B"/>
    <w:rsid w:val="003E5956"/>
    <w:rsid w:val="003E5D20"/>
    <w:rsid w:val="003E5EAE"/>
    <w:rsid w:val="003E60D7"/>
    <w:rsid w:val="003E6E3D"/>
    <w:rsid w:val="003E729E"/>
    <w:rsid w:val="003E7502"/>
    <w:rsid w:val="003E7546"/>
    <w:rsid w:val="003E75BF"/>
    <w:rsid w:val="003E777F"/>
    <w:rsid w:val="003E78FE"/>
    <w:rsid w:val="003E7C36"/>
    <w:rsid w:val="003E7EF9"/>
    <w:rsid w:val="003F077D"/>
    <w:rsid w:val="003F07F1"/>
    <w:rsid w:val="003F0F83"/>
    <w:rsid w:val="003F103A"/>
    <w:rsid w:val="003F13F0"/>
    <w:rsid w:val="003F17CF"/>
    <w:rsid w:val="003F1943"/>
    <w:rsid w:val="003F1AAB"/>
    <w:rsid w:val="003F1CDB"/>
    <w:rsid w:val="003F1EA7"/>
    <w:rsid w:val="003F2075"/>
    <w:rsid w:val="003F21C1"/>
    <w:rsid w:val="003F230E"/>
    <w:rsid w:val="003F2996"/>
    <w:rsid w:val="003F3D21"/>
    <w:rsid w:val="003F3EA2"/>
    <w:rsid w:val="003F3FB8"/>
    <w:rsid w:val="003F44BE"/>
    <w:rsid w:val="003F4E4F"/>
    <w:rsid w:val="003F4EBE"/>
    <w:rsid w:val="003F4FBA"/>
    <w:rsid w:val="003F53E4"/>
    <w:rsid w:val="003F58E1"/>
    <w:rsid w:val="003F592B"/>
    <w:rsid w:val="003F5E01"/>
    <w:rsid w:val="003F5EF8"/>
    <w:rsid w:val="003F6413"/>
    <w:rsid w:val="003F6651"/>
    <w:rsid w:val="003F6978"/>
    <w:rsid w:val="003F69C4"/>
    <w:rsid w:val="003F6CE0"/>
    <w:rsid w:val="003F7074"/>
    <w:rsid w:val="003F70CB"/>
    <w:rsid w:val="003F717E"/>
    <w:rsid w:val="003F754B"/>
    <w:rsid w:val="003F7BF3"/>
    <w:rsid w:val="003F7F4D"/>
    <w:rsid w:val="003F7F6C"/>
    <w:rsid w:val="004001FF"/>
    <w:rsid w:val="0040024B"/>
    <w:rsid w:val="004008FB"/>
    <w:rsid w:val="0040124F"/>
    <w:rsid w:val="0040153B"/>
    <w:rsid w:val="00401686"/>
    <w:rsid w:val="0040181F"/>
    <w:rsid w:val="00401B1E"/>
    <w:rsid w:val="00401D27"/>
    <w:rsid w:val="00402300"/>
    <w:rsid w:val="00402957"/>
    <w:rsid w:val="00402DF9"/>
    <w:rsid w:val="00402F4D"/>
    <w:rsid w:val="00403894"/>
    <w:rsid w:val="00403A21"/>
    <w:rsid w:val="00403E8F"/>
    <w:rsid w:val="00404007"/>
    <w:rsid w:val="0040412B"/>
    <w:rsid w:val="004041C3"/>
    <w:rsid w:val="0040425D"/>
    <w:rsid w:val="004042F9"/>
    <w:rsid w:val="0040488A"/>
    <w:rsid w:val="00404977"/>
    <w:rsid w:val="00404F9E"/>
    <w:rsid w:val="0040515D"/>
    <w:rsid w:val="00405250"/>
    <w:rsid w:val="0040564A"/>
    <w:rsid w:val="00405686"/>
    <w:rsid w:val="00405714"/>
    <w:rsid w:val="00405915"/>
    <w:rsid w:val="004059DD"/>
    <w:rsid w:val="00406014"/>
    <w:rsid w:val="00406016"/>
    <w:rsid w:val="00406337"/>
    <w:rsid w:val="004063EF"/>
    <w:rsid w:val="004065A7"/>
    <w:rsid w:val="00406766"/>
    <w:rsid w:val="00407125"/>
    <w:rsid w:val="004073EA"/>
    <w:rsid w:val="004073ED"/>
    <w:rsid w:val="0040753B"/>
    <w:rsid w:val="00410183"/>
    <w:rsid w:val="0041069A"/>
    <w:rsid w:val="00410A51"/>
    <w:rsid w:val="00410A7B"/>
    <w:rsid w:val="00410C7C"/>
    <w:rsid w:val="00410EB7"/>
    <w:rsid w:val="00410EDE"/>
    <w:rsid w:val="00411D4D"/>
    <w:rsid w:val="00411FCA"/>
    <w:rsid w:val="00412032"/>
    <w:rsid w:val="004121A6"/>
    <w:rsid w:val="00412369"/>
    <w:rsid w:val="00412850"/>
    <w:rsid w:val="00412997"/>
    <w:rsid w:val="00412A9D"/>
    <w:rsid w:val="00412C34"/>
    <w:rsid w:val="004130A1"/>
    <w:rsid w:val="004134BC"/>
    <w:rsid w:val="004135D5"/>
    <w:rsid w:val="00414097"/>
    <w:rsid w:val="00414983"/>
    <w:rsid w:val="00414BC8"/>
    <w:rsid w:val="00414EDB"/>
    <w:rsid w:val="00414F58"/>
    <w:rsid w:val="00415322"/>
    <w:rsid w:val="00415355"/>
    <w:rsid w:val="00415530"/>
    <w:rsid w:val="004155A6"/>
    <w:rsid w:val="00415709"/>
    <w:rsid w:val="00415EB0"/>
    <w:rsid w:val="00415F36"/>
    <w:rsid w:val="00416C61"/>
    <w:rsid w:val="00416D15"/>
    <w:rsid w:val="00416D47"/>
    <w:rsid w:val="00416E40"/>
    <w:rsid w:val="004172DD"/>
    <w:rsid w:val="00417613"/>
    <w:rsid w:val="004177FE"/>
    <w:rsid w:val="00417ADF"/>
    <w:rsid w:val="00420346"/>
    <w:rsid w:val="0042042C"/>
    <w:rsid w:val="0042045A"/>
    <w:rsid w:val="00420AB9"/>
    <w:rsid w:val="00421113"/>
    <w:rsid w:val="004218E1"/>
    <w:rsid w:val="00421B1F"/>
    <w:rsid w:val="00421F3E"/>
    <w:rsid w:val="004220EA"/>
    <w:rsid w:val="00422332"/>
    <w:rsid w:val="00422371"/>
    <w:rsid w:val="004227CA"/>
    <w:rsid w:val="00422991"/>
    <w:rsid w:val="00422B9B"/>
    <w:rsid w:val="004232EB"/>
    <w:rsid w:val="0042330A"/>
    <w:rsid w:val="00423383"/>
    <w:rsid w:val="00423E61"/>
    <w:rsid w:val="00423E80"/>
    <w:rsid w:val="00423F35"/>
    <w:rsid w:val="00424279"/>
    <w:rsid w:val="00424395"/>
    <w:rsid w:val="00424AAE"/>
    <w:rsid w:val="00424B79"/>
    <w:rsid w:val="00425472"/>
    <w:rsid w:val="00425A7A"/>
    <w:rsid w:val="004261FC"/>
    <w:rsid w:val="00426393"/>
    <w:rsid w:val="004263DF"/>
    <w:rsid w:val="00426493"/>
    <w:rsid w:val="004267DB"/>
    <w:rsid w:val="00426D99"/>
    <w:rsid w:val="00426DA7"/>
    <w:rsid w:val="00426FBD"/>
    <w:rsid w:val="0042702A"/>
    <w:rsid w:val="0042717C"/>
    <w:rsid w:val="0042732F"/>
    <w:rsid w:val="004273BB"/>
    <w:rsid w:val="004274C9"/>
    <w:rsid w:val="0042788B"/>
    <w:rsid w:val="00427CA3"/>
    <w:rsid w:val="00430438"/>
    <w:rsid w:val="00430506"/>
    <w:rsid w:val="0043052D"/>
    <w:rsid w:val="004307A4"/>
    <w:rsid w:val="00431899"/>
    <w:rsid w:val="00431E94"/>
    <w:rsid w:val="00431EF6"/>
    <w:rsid w:val="00431F93"/>
    <w:rsid w:val="0043246D"/>
    <w:rsid w:val="004324A6"/>
    <w:rsid w:val="004325C0"/>
    <w:rsid w:val="00432D98"/>
    <w:rsid w:val="00433351"/>
    <w:rsid w:val="00433499"/>
    <w:rsid w:val="004335BC"/>
    <w:rsid w:val="004337FA"/>
    <w:rsid w:val="00433BCC"/>
    <w:rsid w:val="00434139"/>
    <w:rsid w:val="00434A0C"/>
    <w:rsid w:val="00434ACE"/>
    <w:rsid w:val="00435030"/>
    <w:rsid w:val="00435601"/>
    <w:rsid w:val="00435A19"/>
    <w:rsid w:val="00435D54"/>
    <w:rsid w:val="00435EEC"/>
    <w:rsid w:val="00436632"/>
    <w:rsid w:val="00436D34"/>
    <w:rsid w:val="00436FBA"/>
    <w:rsid w:val="0043748C"/>
    <w:rsid w:val="00437686"/>
    <w:rsid w:val="0043792A"/>
    <w:rsid w:val="00437D10"/>
    <w:rsid w:val="00437EF8"/>
    <w:rsid w:val="004400AD"/>
    <w:rsid w:val="004405CB"/>
    <w:rsid w:val="00441C35"/>
    <w:rsid w:val="004426AB"/>
    <w:rsid w:val="00443294"/>
    <w:rsid w:val="004433D9"/>
    <w:rsid w:val="00443781"/>
    <w:rsid w:val="00443879"/>
    <w:rsid w:val="004439E2"/>
    <w:rsid w:val="00443CCE"/>
    <w:rsid w:val="00443DC5"/>
    <w:rsid w:val="00443DC9"/>
    <w:rsid w:val="004441D5"/>
    <w:rsid w:val="0044475C"/>
    <w:rsid w:val="00444A14"/>
    <w:rsid w:val="00444AF5"/>
    <w:rsid w:val="00444B77"/>
    <w:rsid w:val="004452BE"/>
    <w:rsid w:val="004453A8"/>
    <w:rsid w:val="00445589"/>
    <w:rsid w:val="00445BAE"/>
    <w:rsid w:val="0044613F"/>
    <w:rsid w:val="004461B4"/>
    <w:rsid w:val="004462CA"/>
    <w:rsid w:val="0044650F"/>
    <w:rsid w:val="0044695A"/>
    <w:rsid w:val="00446A79"/>
    <w:rsid w:val="00446A8F"/>
    <w:rsid w:val="0044742A"/>
    <w:rsid w:val="0044788C"/>
    <w:rsid w:val="00447FC8"/>
    <w:rsid w:val="00450026"/>
    <w:rsid w:val="004500B5"/>
    <w:rsid w:val="0045012E"/>
    <w:rsid w:val="00450255"/>
    <w:rsid w:val="004503FD"/>
    <w:rsid w:val="004505EC"/>
    <w:rsid w:val="0045080E"/>
    <w:rsid w:val="00450A96"/>
    <w:rsid w:val="00450B20"/>
    <w:rsid w:val="00450B6D"/>
    <w:rsid w:val="00450C25"/>
    <w:rsid w:val="00450E74"/>
    <w:rsid w:val="004518E4"/>
    <w:rsid w:val="00451C74"/>
    <w:rsid w:val="004524F5"/>
    <w:rsid w:val="004528FE"/>
    <w:rsid w:val="00452FCB"/>
    <w:rsid w:val="004532A0"/>
    <w:rsid w:val="00453675"/>
    <w:rsid w:val="00453DEE"/>
    <w:rsid w:val="00453F67"/>
    <w:rsid w:val="00454248"/>
    <w:rsid w:val="00454369"/>
    <w:rsid w:val="0045440D"/>
    <w:rsid w:val="0045465D"/>
    <w:rsid w:val="004547A6"/>
    <w:rsid w:val="0045494D"/>
    <w:rsid w:val="00454D9B"/>
    <w:rsid w:val="00454E5A"/>
    <w:rsid w:val="00454EA2"/>
    <w:rsid w:val="00455478"/>
    <w:rsid w:val="004554AA"/>
    <w:rsid w:val="00455506"/>
    <w:rsid w:val="004558A3"/>
    <w:rsid w:val="00455FB8"/>
    <w:rsid w:val="004563E0"/>
    <w:rsid w:val="004567AE"/>
    <w:rsid w:val="00456ED4"/>
    <w:rsid w:val="004570F5"/>
    <w:rsid w:val="0045771C"/>
    <w:rsid w:val="0045795E"/>
    <w:rsid w:val="00457B02"/>
    <w:rsid w:val="00457C0A"/>
    <w:rsid w:val="00457F7D"/>
    <w:rsid w:val="0046036C"/>
    <w:rsid w:val="004604D2"/>
    <w:rsid w:val="00460D10"/>
    <w:rsid w:val="004610B8"/>
    <w:rsid w:val="004614A7"/>
    <w:rsid w:val="0046152B"/>
    <w:rsid w:val="00461CFA"/>
    <w:rsid w:val="00462155"/>
    <w:rsid w:val="00462728"/>
    <w:rsid w:val="00462886"/>
    <w:rsid w:val="00462DAF"/>
    <w:rsid w:val="00462DC3"/>
    <w:rsid w:val="00462F38"/>
    <w:rsid w:val="00462F50"/>
    <w:rsid w:val="00462FA4"/>
    <w:rsid w:val="0046304D"/>
    <w:rsid w:val="004633D3"/>
    <w:rsid w:val="00463DA0"/>
    <w:rsid w:val="00463E72"/>
    <w:rsid w:val="00463FBF"/>
    <w:rsid w:val="004645C8"/>
    <w:rsid w:val="00465560"/>
    <w:rsid w:val="00465E01"/>
    <w:rsid w:val="00465FBC"/>
    <w:rsid w:val="00466681"/>
    <w:rsid w:val="004666ED"/>
    <w:rsid w:val="004668C5"/>
    <w:rsid w:val="00466F6C"/>
    <w:rsid w:val="00467D65"/>
    <w:rsid w:val="00470106"/>
    <w:rsid w:val="00470EE1"/>
    <w:rsid w:val="0047120E"/>
    <w:rsid w:val="00471DF3"/>
    <w:rsid w:val="00472589"/>
    <w:rsid w:val="00472C6C"/>
    <w:rsid w:val="0047329E"/>
    <w:rsid w:val="004733B5"/>
    <w:rsid w:val="004739D6"/>
    <w:rsid w:val="00473C24"/>
    <w:rsid w:val="00473C75"/>
    <w:rsid w:val="00473DD6"/>
    <w:rsid w:val="00473E7B"/>
    <w:rsid w:val="0047423A"/>
    <w:rsid w:val="004743F8"/>
    <w:rsid w:val="004745E3"/>
    <w:rsid w:val="004747E8"/>
    <w:rsid w:val="00474F48"/>
    <w:rsid w:val="00475097"/>
    <w:rsid w:val="004755D9"/>
    <w:rsid w:val="00475BBF"/>
    <w:rsid w:val="00475C9D"/>
    <w:rsid w:val="0047617C"/>
    <w:rsid w:val="00476350"/>
    <w:rsid w:val="00476E6A"/>
    <w:rsid w:val="00477510"/>
    <w:rsid w:val="004778BD"/>
    <w:rsid w:val="00477A29"/>
    <w:rsid w:val="00477EB1"/>
    <w:rsid w:val="00477F6E"/>
    <w:rsid w:val="00477FEA"/>
    <w:rsid w:val="00480CAD"/>
    <w:rsid w:val="00480E50"/>
    <w:rsid w:val="00480F2F"/>
    <w:rsid w:val="004814D0"/>
    <w:rsid w:val="0048179F"/>
    <w:rsid w:val="00481A3A"/>
    <w:rsid w:val="00481A48"/>
    <w:rsid w:val="00481C7F"/>
    <w:rsid w:val="00481E08"/>
    <w:rsid w:val="004820CF"/>
    <w:rsid w:val="004824AA"/>
    <w:rsid w:val="00482A66"/>
    <w:rsid w:val="00482D2A"/>
    <w:rsid w:val="00483174"/>
    <w:rsid w:val="0048330D"/>
    <w:rsid w:val="00483CBC"/>
    <w:rsid w:val="00483D49"/>
    <w:rsid w:val="00483FDD"/>
    <w:rsid w:val="00484A11"/>
    <w:rsid w:val="004850C4"/>
    <w:rsid w:val="004850F1"/>
    <w:rsid w:val="004854C8"/>
    <w:rsid w:val="004854D0"/>
    <w:rsid w:val="004854FD"/>
    <w:rsid w:val="00485B36"/>
    <w:rsid w:val="00485E44"/>
    <w:rsid w:val="00485EEE"/>
    <w:rsid w:val="00486251"/>
    <w:rsid w:val="0048636F"/>
    <w:rsid w:val="00486933"/>
    <w:rsid w:val="00486E2A"/>
    <w:rsid w:val="0048769C"/>
    <w:rsid w:val="004879DA"/>
    <w:rsid w:val="00490794"/>
    <w:rsid w:val="00490F31"/>
    <w:rsid w:val="0049153C"/>
    <w:rsid w:val="00491ACA"/>
    <w:rsid w:val="00491E88"/>
    <w:rsid w:val="004942A7"/>
    <w:rsid w:val="004948FA"/>
    <w:rsid w:val="004949FA"/>
    <w:rsid w:val="0049540C"/>
    <w:rsid w:val="00495419"/>
    <w:rsid w:val="00495554"/>
    <w:rsid w:val="0049566A"/>
    <w:rsid w:val="00496985"/>
    <w:rsid w:val="004971CD"/>
    <w:rsid w:val="00497275"/>
    <w:rsid w:val="00497498"/>
    <w:rsid w:val="00497817"/>
    <w:rsid w:val="00497A93"/>
    <w:rsid w:val="00497EB3"/>
    <w:rsid w:val="004A0115"/>
    <w:rsid w:val="004A06E3"/>
    <w:rsid w:val="004A076C"/>
    <w:rsid w:val="004A0829"/>
    <w:rsid w:val="004A0C34"/>
    <w:rsid w:val="004A0C87"/>
    <w:rsid w:val="004A1339"/>
    <w:rsid w:val="004A1EF1"/>
    <w:rsid w:val="004A21F6"/>
    <w:rsid w:val="004A2470"/>
    <w:rsid w:val="004A254B"/>
    <w:rsid w:val="004A2773"/>
    <w:rsid w:val="004A2803"/>
    <w:rsid w:val="004A29A6"/>
    <w:rsid w:val="004A29AA"/>
    <w:rsid w:val="004A2E83"/>
    <w:rsid w:val="004A30DC"/>
    <w:rsid w:val="004A358A"/>
    <w:rsid w:val="004A3BA3"/>
    <w:rsid w:val="004A42EA"/>
    <w:rsid w:val="004A43C3"/>
    <w:rsid w:val="004A462A"/>
    <w:rsid w:val="004A4803"/>
    <w:rsid w:val="004A4806"/>
    <w:rsid w:val="004A489D"/>
    <w:rsid w:val="004A4E39"/>
    <w:rsid w:val="004A5009"/>
    <w:rsid w:val="004A5846"/>
    <w:rsid w:val="004A5876"/>
    <w:rsid w:val="004A6161"/>
    <w:rsid w:val="004A6299"/>
    <w:rsid w:val="004A68A9"/>
    <w:rsid w:val="004A6B77"/>
    <w:rsid w:val="004A6D61"/>
    <w:rsid w:val="004A7024"/>
    <w:rsid w:val="004A704C"/>
    <w:rsid w:val="004A71D5"/>
    <w:rsid w:val="004A74A1"/>
    <w:rsid w:val="004A74B4"/>
    <w:rsid w:val="004A758F"/>
    <w:rsid w:val="004A762B"/>
    <w:rsid w:val="004A777B"/>
    <w:rsid w:val="004A77C1"/>
    <w:rsid w:val="004A7D1F"/>
    <w:rsid w:val="004A7D60"/>
    <w:rsid w:val="004A7E3D"/>
    <w:rsid w:val="004B00B3"/>
    <w:rsid w:val="004B0617"/>
    <w:rsid w:val="004B074E"/>
    <w:rsid w:val="004B0F2D"/>
    <w:rsid w:val="004B1195"/>
    <w:rsid w:val="004B119C"/>
    <w:rsid w:val="004B12DB"/>
    <w:rsid w:val="004B2105"/>
    <w:rsid w:val="004B24D7"/>
    <w:rsid w:val="004B2599"/>
    <w:rsid w:val="004B2C92"/>
    <w:rsid w:val="004B2CA1"/>
    <w:rsid w:val="004B2E64"/>
    <w:rsid w:val="004B3598"/>
    <w:rsid w:val="004B370F"/>
    <w:rsid w:val="004B392F"/>
    <w:rsid w:val="004B3B99"/>
    <w:rsid w:val="004B3BB4"/>
    <w:rsid w:val="004B3EDC"/>
    <w:rsid w:val="004B3F0C"/>
    <w:rsid w:val="004B40CA"/>
    <w:rsid w:val="004B4303"/>
    <w:rsid w:val="004B43FF"/>
    <w:rsid w:val="004B4858"/>
    <w:rsid w:val="004B4F92"/>
    <w:rsid w:val="004B5B76"/>
    <w:rsid w:val="004B5FDB"/>
    <w:rsid w:val="004B61C9"/>
    <w:rsid w:val="004B68FE"/>
    <w:rsid w:val="004B6F0A"/>
    <w:rsid w:val="004B70E6"/>
    <w:rsid w:val="004B7150"/>
    <w:rsid w:val="004B7342"/>
    <w:rsid w:val="004B74B5"/>
    <w:rsid w:val="004B756F"/>
    <w:rsid w:val="004B7740"/>
    <w:rsid w:val="004B7B18"/>
    <w:rsid w:val="004B7C6F"/>
    <w:rsid w:val="004B7E39"/>
    <w:rsid w:val="004C0577"/>
    <w:rsid w:val="004C079D"/>
    <w:rsid w:val="004C083B"/>
    <w:rsid w:val="004C0B65"/>
    <w:rsid w:val="004C0B86"/>
    <w:rsid w:val="004C0FF6"/>
    <w:rsid w:val="004C1387"/>
    <w:rsid w:val="004C13F0"/>
    <w:rsid w:val="004C148D"/>
    <w:rsid w:val="004C1630"/>
    <w:rsid w:val="004C171D"/>
    <w:rsid w:val="004C1A5A"/>
    <w:rsid w:val="004C1C4D"/>
    <w:rsid w:val="004C1E75"/>
    <w:rsid w:val="004C21BF"/>
    <w:rsid w:val="004C258E"/>
    <w:rsid w:val="004C28AC"/>
    <w:rsid w:val="004C28E5"/>
    <w:rsid w:val="004C2CFA"/>
    <w:rsid w:val="004C2D54"/>
    <w:rsid w:val="004C2D59"/>
    <w:rsid w:val="004C2F1E"/>
    <w:rsid w:val="004C3A1F"/>
    <w:rsid w:val="004C3C18"/>
    <w:rsid w:val="004C45B6"/>
    <w:rsid w:val="004C4E77"/>
    <w:rsid w:val="004C51A8"/>
    <w:rsid w:val="004C58A8"/>
    <w:rsid w:val="004C5D54"/>
    <w:rsid w:val="004C6173"/>
    <w:rsid w:val="004C618E"/>
    <w:rsid w:val="004C62F3"/>
    <w:rsid w:val="004C6497"/>
    <w:rsid w:val="004C64BA"/>
    <w:rsid w:val="004C6507"/>
    <w:rsid w:val="004C6760"/>
    <w:rsid w:val="004C6839"/>
    <w:rsid w:val="004C68FC"/>
    <w:rsid w:val="004C7562"/>
    <w:rsid w:val="004C75C4"/>
    <w:rsid w:val="004C770F"/>
    <w:rsid w:val="004C774C"/>
    <w:rsid w:val="004C78B2"/>
    <w:rsid w:val="004C7A34"/>
    <w:rsid w:val="004C7DB6"/>
    <w:rsid w:val="004C7DBD"/>
    <w:rsid w:val="004C7DEE"/>
    <w:rsid w:val="004C7DF8"/>
    <w:rsid w:val="004C7FEE"/>
    <w:rsid w:val="004D07E8"/>
    <w:rsid w:val="004D0A43"/>
    <w:rsid w:val="004D10D5"/>
    <w:rsid w:val="004D1354"/>
    <w:rsid w:val="004D15FC"/>
    <w:rsid w:val="004D174A"/>
    <w:rsid w:val="004D1907"/>
    <w:rsid w:val="004D2353"/>
    <w:rsid w:val="004D2B16"/>
    <w:rsid w:val="004D2E95"/>
    <w:rsid w:val="004D2F34"/>
    <w:rsid w:val="004D33F0"/>
    <w:rsid w:val="004D42D8"/>
    <w:rsid w:val="004D4760"/>
    <w:rsid w:val="004D4AAE"/>
    <w:rsid w:val="004D5523"/>
    <w:rsid w:val="004D5C20"/>
    <w:rsid w:val="004D5C7C"/>
    <w:rsid w:val="004D6E78"/>
    <w:rsid w:val="004D7046"/>
    <w:rsid w:val="004D75CD"/>
    <w:rsid w:val="004D7EA3"/>
    <w:rsid w:val="004E0208"/>
    <w:rsid w:val="004E0270"/>
    <w:rsid w:val="004E08A1"/>
    <w:rsid w:val="004E0920"/>
    <w:rsid w:val="004E0AFF"/>
    <w:rsid w:val="004E0D93"/>
    <w:rsid w:val="004E0DD0"/>
    <w:rsid w:val="004E0EFB"/>
    <w:rsid w:val="004E11ED"/>
    <w:rsid w:val="004E144B"/>
    <w:rsid w:val="004E1547"/>
    <w:rsid w:val="004E1A52"/>
    <w:rsid w:val="004E1AA0"/>
    <w:rsid w:val="004E1D81"/>
    <w:rsid w:val="004E1F17"/>
    <w:rsid w:val="004E2126"/>
    <w:rsid w:val="004E254D"/>
    <w:rsid w:val="004E2614"/>
    <w:rsid w:val="004E2B29"/>
    <w:rsid w:val="004E2F47"/>
    <w:rsid w:val="004E3142"/>
    <w:rsid w:val="004E35C0"/>
    <w:rsid w:val="004E3D6A"/>
    <w:rsid w:val="004E3D97"/>
    <w:rsid w:val="004E3FFD"/>
    <w:rsid w:val="004E4141"/>
    <w:rsid w:val="004E4D75"/>
    <w:rsid w:val="004E5114"/>
    <w:rsid w:val="004E53F8"/>
    <w:rsid w:val="004E62E3"/>
    <w:rsid w:val="004E67C1"/>
    <w:rsid w:val="004E6B34"/>
    <w:rsid w:val="004E6EF9"/>
    <w:rsid w:val="004E717D"/>
    <w:rsid w:val="004E7411"/>
    <w:rsid w:val="004E75B9"/>
    <w:rsid w:val="004E7B6E"/>
    <w:rsid w:val="004F0353"/>
    <w:rsid w:val="004F064D"/>
    <w:rsid w:val="004F0A5E"/>
    <w:rsid w:val="004F0C1C"/>
    <w:rsid w:val="004F0EAA"/>
    <w:rsid w:val="004F1E9D"/>
    <w:rsid w:val="004F1FA4"/>
    <w:rsid w:val="004F2174"/>
    <w:rsid w:val="004F2235"/>
    <w:rsid w:val="004F250B"/>
    <w:rsid w:val="004F276F"/>
    <w:rsid w:val="004F2D50"/>
    <w:rsid w:val="004F2F9F"/>
    <w:rsid w:val="004F34D5"/>
    <w:rsid w:val="004F35D3"/>
    <w:rsid w:val="004F393F"/>
    <w:rsid w:val="004F41FE"/>
    <w:rsid w:val="004F46D4"/>
    <w:rsid w:val="004F4A86"/>
    <w:rsid w:val="004F4F64"/>
    <w:rsid w:val="004F572B"/>
    <w:rsid w:val="004F5B70"/>
    <w:rsid w:val="004F5CD9"/>
    <w:rsid w:val="004F5EFF"/>
    <w:rsid w:val="004F6494"/>
    <w:rsid w:val="004F6899"/>
    <w:rsid w:val="004F6CE0"/>
    <w:rsid w:val="004F6F24"/>
    <w:rsid w:val="004F72CB"/>
    <w:rsid w:val="004F7B2A"/>
    <w:rsid w:val="00500739"/>
    <w:rsid w:val="00500AFA"/>
    <w:rsid w:val="00500F71"/>
    <w:rsid w:val="005012FF"/>
    <w:rsid w:val="005014A0"/>
    <w:rsid w:val="005017BD"/>
    <w:rsid w:val="00502B63"/>
    <w:rsid w:val="0050317F"/>
    <w:rsid w:val="0050355B"/>
    <w:rsid w:val="00503A6A"/>
    <w:rsid w:val="00504269"/>
    <w:rsid w:val="005044EE"/>
    <w:rsid w:val="00504CA0"/>
    <w:rsid w:val="00504E43"/>
    <w:rsid w:val="00505294"/>
    <w:rsid w:val="00505BD8"/>
    <w:rsid w:val="00506070"/>
    <w:rsid w:val="0050637F"/>
    <w:rsid w:val="005066AA"/>
    <w:rsid w:val="00506730"/>
    <w:rsid w:val="00506BAF"/>
    <w:rsid w:val="00506BB7"/>
    <w:rsid w:val="00506C42"/>
    <w:rsid w:val="00507619"/>
    <w:rsid w:val="00507BBD"/>
    <w:rsid w:val="00507C92"/>
    <w:rsid w:val="00507EEC"/>
    <w:rsid w:val="005104D4"/>
    <w:rsid w:val="0051059F"/>
    <w:rsid w:val="00510DF5"/>
    <w:rsid w:val="00511099"/>
    <w:rsid w:val="00511994"/>
    <w:rsid w:val="00512035"/>
    <w:rsid w:val="005121E1"/>
    <w:rsid w:val="0051274F"/>
    <w:rsid w:val="00512A7F"/>
    <w:rsid w:val="00512B2A"/>
    <w:rsid w:val="0051335D"/>
    <w:rsid w:val="0051358F"/>
    <w:rsid w:val="005142D4"/>
    <w:rsid w:val="00514AC0"/>
    <w:rsid w:val="00514B24"/>
    <w:rsid w:val="005150B8"/>
    <w:rsid w:val="005153CC"/>
    <w:rsid w:val="0051595D"/>
    <w:rsid w:val="00515CCC"/>
    <w:rsid w:val="00515EFE"/>
    <w:rsid w:val="005165ED"/>
    <w:rsid w:val="00516921"/>
    <w:rsid w:val="00516A09"/>
    <w:rsid w:val="00516C11"/>
    <w:rsid w:val="00516F2F"/>
    <w:rsid w:val="00517165"/>
    <w:rsid w:val="00517FA0"/>
    <w:rsid w:val="00520465"/>
    <w:rsid w:val="00520CB0"/>
    <w:rsid w:val="00520F4F"/>
    <w:rsid w:val="005212B8"/>
    <w:rsid w:val="0052134F"/>
    <w:rsid w:val="0052155E"/>
    <w:rsid w:val="00521A31"/>
    <w:rsid w:val="005229E2"/>
    <w:rsid w:val="00522AB9"/>
    <w:rsid w:val="00523378"/>
    <w:rsid w:val="00523628"/>
    <w:rsid w:val="005248D3"/>
    <w:rsid w:val="00524993"/>
    <w:rsid w:val="00525560"/>
    <w:rsid w:val="00525777"/>
    <w:rsid w:val="00525C00"/>
    <w:rsid w:val="00526149"/>
    <w:rsid w:val="00526491"/>
    <w:rsid w:val="00526FE5"/>
    <w:rsid w:val="005275C6"/>
    <w:rsid w:val="005276CF"/>
    <w:rsid w:val="005306D8"/>
    <w:rsid w:val="00530710"/>
    <w:rsid w:val="005309C6"/>
    <w:rsid w:val="00530AA3"/>
    <w:rsid w:val="0053165B"/>
    <w:rsid w:val="005318D6"/>
    <w:rsid w:val="00531C97"/>
    <w:rsid w:val="005320DB"/>
    <w:rsid w:val="0053257C"/>
    <w:rsid w:val="005325C7"/>
    <w:rsid w:val="0053270A"/>
    <w:rsid w:val="00532DC1"/>
    <w:rsid w:val="005332A8"/>
    <w:rsid w:val="00533B18"/>
    <w:rsid w:val="005348E5"/>
    <w:rsid w:val="00535655"/>
    <w:rsid w:val="00535FC7"/>
    <w:rsid w:val="005366CD"/>
    <w:rsid w:val="005367D3"/>
    <w:rsid w:val="00537660"/>
    <w:rsid w:val="0053798A"/>
    <w:rsid w:val="005406E0"/>
    <w:rsid w:val="005409C0"/>
    <w:rsid w:val="005409CF"/>
    <w:rsid w:val="00540E71"/>
    <w:rsid w:val="00541045"/>
    <w:rsid w:val="00541050"/>
    <w:rsid w:val="005414CA"/>
    <w:rsid w:val="005418A4"/>
    <w:rsid w:val="00541E2A"/>
    <w:rsid w:val="00542095"/>
    <w:rsid w:val="005420E2"/>
    <w:rsid w:val="0054231B"/>
    <w:rsid w:val="00542740"/>
    <w:rsid w:val="00542D7F"/>
    <w:rsid w:val="00542F84"/>
    <w:rsid w:val="00542FD1"/>
    <w:rsid w:val="005431E3"/>
    <w:rsid w:val="00543655"/>
    <w:rsid w:val="005438A8"/>
    <w:rsid w:val="00543D24"/>
    <w:rsid w:val="005441E7"/>
    <w:rsid w:val="005442EF"/>
    <w:rsid w:val="00544676"/>
    <w:rsid w:val="005446B4"/>
    <w:rsid w:val="0054480F"/>
    <w:rsid w:val="005448DD"/>
    <w:rsid w:val="00544CB9"/>
    <w:rsid w:val="00544FE6"/>
    <w:rsid w:val="00545471"/>
    <w:rsid w:val="005457D2"/>
    <w:rsid w:val="00545B9D"/>
    <w:rsid w:val="00545E5B"/>
    <w:rsid w:val="00545EDD"/>
    <w:rsid w:val="00546108"/>
    <w:rsid w:val="005461B8"/>
    <w:rsid w:val="0054647C"/>
    <w:rsid w:val="00546821"/>
    <w:rsid w:val="00546CAE"/>
    <w:rsid w:val="00546FAA"/>
    <w:rsid w:val="005477AE"/>
    <w:rsid w:val="00547958"/>
    <w:rsid w:val="00547A01"/>
    <w:rsid w:val="00550BEA"/>
    <w:rsid w:val="00550C98"/>
    <w:rsid w:val="00550DA4"/>
    <w:rsid w:val="00550ED2"/>
    <w:rsid w:val="00551116"/>
    <w:rsid w:val="005514A5"/>
    <w:rsid w:val="00551596"/>
    <w:rsid w:val="005519F3"/>
    <w:rsid w:val="00551BF7"/>
    <w:rsid w:val="00551CB8"/>
    <w:rsid w:val="00551F0D"/>
    <w:rsid w:val="005520F2"/>
    <w:rsid w:val="00552AC7"/>
    <w:rsid w:val="00553136"/>
    <w:rsid w:val="005537D8"/>
    <w:rsid w:val="00553A52"/>
    <w:rsid w:val="00553ADD"/>
    <w:rsid w:val="00554049"/>
    <w:rsid w:val="0055427E"/>
    <w:rsid w:val="0055432B"/>
    <w:rsid w:val="00554537"/>
    <w:rsid w:val="0055456D"/>
    <w:rsid w:val="0055470F"/>
    <w:rsid w:val="00555959"/>
    <w:rsid w:val="0055698B"/>
    <w:rsid w:val="005569DC"/>
    <w:rsid w:val="00556ABB"/>
    <w:rsid w:val="00556D46"/>
    <w:rsid w:val="00556ED0"/>
    <w:rsid w:val="00556F6B"/>
    <w:rsid w:val="0055730C"/>
    <w:rsid w:val="00557607"/>
    <w:rsid w:val="005576F5"/>
    <w:rsid w:val="005579B2"/>
    <w:rsid w:val="00560034"/>
    <w:rsid w:val="00560516"/>
    <w:rsid w:val="00560810"/>
    <w:rsid w:val="0056097A"/>
    <w:rsid w:val="00560B33"/>
    <w:rsid w:val="00560D03"/>
    <w:rsid w:val="00560FAA"/>
    <w:rsid w:val="00560FB8"/>
    <w:rsid w:val="00560FE3"/>
    <w:rsid w:val="005611C6"/>
    <w:rsid w:val="005614E5"/>
    <w:rsid w:val="00561C29"/>
    <w:rsid w:val="005626F4"/>
    <w:rsid w:val="00562AAC"/>
    <w:rsid w:val="00563207"/>
    <w:rsid w:val="00563606"/>
    <w:rsid w:val="00563972"/>
    <w:rsid w:val="00563BF6"/>
    <w:rsid w:val="00564FB4"/>
    <w:rsid w:val="00564FEF"/>
    <w:rsid w:val="00565263"/>
    <w:rsid w:val="005653D9"/>
    <w:rsid w:val="00565ACA"/>
    <w:rsid w:val="00565DFE"/>
    <w:rsid w:val="00565FC2"/>
    <w:rsid w:val="00566319"/>
    <w:rsid w:val="0056659B"/>
    <w:rsid w:val="00566B4C"/>
    <w:rsid w:val="00566D8E"/>
    <w:rsid w:val="005675BF"/>
    <w:rsid w:val="00567AE9"/>
    <w:rsid w:val="00567C23"/>
    <w:rsid w:val="00567D5A"/>
    <w:rsid w:val="00567DB9"/>
    <w:rsid w:val="0056DD79"/>
    <w:rsid w:val="0057033A"/>
    <w:rsid w:val="005705AD"/>
    <w:rsid w:val="005709CD"/>
    <w:rsid w:val="00570C45"/>
    <w:rsid w:val="00571132"/>
    <w:rsid w:val="00571468"/>
    <w:rsid w:val="005716E0"/>
    <w:rsid w:val="0057181E"/>
    <w:rsid w:val="005718EF"/>
    <w:rsid w:val="00571F6B"/>
    <w:rsid w:val="0057225F"/>
    <w:rsid w:val="005724FA"/>
    <w:rsid w:val="0057257F"/>
    <w:rsid w:val="005729C7"/>
    <w:rsid w:val="00572B14"/>
    <w:rsid w:val="00572D9F"/>
    <w:rsid w:val="0057308E"/>
    <w:rsid w:val="00573151"/>
    <w:rsid w:val="00573A96"/>
    <w:rsid w:val="00573BA9"/>
    <w:rsid w:val="00573C46"/>
    <w:rsid w:val="00573CF0"/>
    <w:rsid w:val="005741D8"/>
    <w:rsid w:val="00574224"/>
    <w:rsid w:val="00574640"/>
    <w:rsid w:val="005749A2"/>
    <w:rsid w:val="00574AC7"/>
    <w:rsid w:val="00574CF0"/>
    <w:rsid w:val="00575271"/>
    <w:rsid w:val="005756E9"/>
    <w:rsid w:val="005758B1"/>
    <w:rsid w:val="005758C1"/>
    <w:rsid w:val="00575B0B"/>
    <w:rsid w:val="00575E31"/>
    <w:rsid w:val="00575EEB"/>
    <w:rsid w:val="005760A7"/>
    <w:rsid w:val="005767DB"/>
    <w:rsid w:val="00576EC9"/>
    <w:rsid w:val="00576F8D"/>
    <w:rsid w:val="0057712E"/>
    <w:rsid w:val="00577137"/>
    <w:rsid w:val="005776A8"/>
    <w:rsid w:val="00580198"/>
    <w:rsid w:val="005805FB"/>
    <w:rsid w:val="00580725"/>
    <w:rsid w:val="00580E88"/>
    <w:rsid w:val="00581103"/>
    <w:rsid w:val="0058273C"/>
    <w:rsid w:val="005828FA"/>
    <w:rsid w:val="00582C6A"/>
    <w:rsid w:val="00582ED4"/>
    <w:rsid w:val="00583081"/>
    <w:rsid w:val="005833F2"/>
    <w:rsid w:val="00583792"/>
    <w:rsid w:val="00583A0B"/>
    <w:rsid w:val="00583A41"/>
    <w:rsid w:val="00583AC2"/>
    <w:rsid w:val="00583F8B"/>
    <w:rsid w:val="00583F9F"/>
    <w:rsid w:val="00584320"/>
    <w:rsid w:val="00584A84"/>
    <w:rsid w:val="0058508E"/>
    <w:rsid w:val="005850F4"/>
    <w:rsid w:val="005852AA"/>
    <w:rsid w:val="00585420"/>
    <w:rsid w:val="00585882"/>
    <w:rsid w:val="00585A98"/>
    <w:rsid w:val="0058694D"/>
    <w:rsid w:val="00586AD3"/>
    <w:rsid w:val="00586DA2"/>
    <w:rsid w:val="00587040"/>
    <w:rsid w:val="00587495"/>
    <w:rsid w:val="005875C6"/>
    <w:rsid w:val="00587968"/>
    <w:rsid w:val="0058797D"/>
    <w:rsid w:val="00587EF2"/>
    <w:rsid w:val="0059007F"/>
    <w:rsid w:val="0059057C"/>
    <w:rsid w:val="0059080F"/>
    <w:rsid w:val="00590A71"/>
    <w:rsid w:val="00590D50"/>
    <w:rsid w:val="00591C2F"/>
    <w:rsid w:val="00591CB5"/>
    <w:rsid w:val="00591E53"/>
    <w:rsid w:val="00591F9A"/>
    <w:rsid w:val="005925DF"/>
    <w:rsid w:val="00592968"/>
    <w:rsid w:val="00592D7B"/>
    <w:rsid w:val="00593298"/>
    <w:rsid w:val="00593901"/>
    <w:rsid w:val="00593DEA"/>
    <w:rsid w:val="00593ECC"/>
    <w:rsid w:val="00593FB7"/>
    <w:rsid w:val="005944C3"/>
    <w:rsid w:val="00594C2E"/>
    <w:rsid w:val="0059622F"/>
    <w:rsid w:val="0059642C"/>
    <w:rsid w:val="00596AEB"/>
    <w:rsid w:val="00596F0F"/>
    <w:rsid w:val="0059728E"/>
    <w:rsid w:val="005974D9"/>
    <w:rsid w:val="00597873"/>
    <w:rsid w:val="005A0148"/>
    <w:rsid w:val="005A029D"/>
    <w:rsid w:val="005A04D4"/>
    <w:rsid w:val="005A0A70"/>
    <w:rsid w:val="005A1170"/>
    <w:rsid w:val="005A14E6"/>
    <w:rsid w:val="005A1594"/>
    <w:rsid w:val="005A19DF"/>
    <w:rsid w:val="005A1D13"/>
    <w:rsid w:val="005A28CE"/>
    <w:rsid w:val="005A3370"/>
    <w:rsid w:val="005A38DD"/>
    <w:rsid w:val="005A3B82"/>
    <w:rsid w:val="005A3C20"/>
    <w:rsid w:val="005A3CBA"/>
    <w:rsid w:val="005A3EF5"/>
    <w:rsid w:val="005A4B06"/>
    <w:rsid w:val="005A4D84"/>
    <w:rsid w:val="005A4FAF"/>
    <w:rsid w:val="005A57D3"/>
    <w:rsid w:val="005A5AAB"/>
    <w:rsid w:val="005A5C28"/>
    <w:rsid w:val="005A5DC0"/>
    <w:rsid w:val="005A603E"/>
    <w:rsid w:val="005A6274"/>
    <w:rsid w:val="005A6A3D"/>
    <w:rsid w:val="005A71BB"/>
    <w:rsid w:val="005A757E"/>
    <w:rsid w:val="005A7759"/>
    <w:rsid w:val="005A7995"/>
    <w:rsid w:val="005A79CE"/>
    <w:rsid w:val="005A7A51"/>
    <w:rsid w:val="005A7B38"/>
    <w:rsid w:val="005A7C7C"/>
    <w:rsid w:val="005A7C7F"/>
    <w:rsid w:val="005A7D5A"/>
    <w:rsid w:val="005B0060"/>
    <w:rsid w:val="005B00AE"/>
    <w:rsid w:val="005B0610"/>
    <w:rsid w:val="005B0776"/>
    <w:rsid w:val="005B1251"/>
    <w:rsid w:val="005B12F1"/>
    <w:rsid w:val="005B1358"/>
    <w:rsid w:val="005B1606"/>
    <w:rsid w:val="005B1ED3"/>
    <w:rsid w:val="005B2689"/>
    <w:rsid w:val="005B2694"/>
    <w:rsid w:val="005B28E7"/>
    <w:rsid w:val="005B2945"/>
    <w:rsid w:val="005B2A5E"/>
    <w:rsid w:val="005B2B11"/>
    <w:rsid w:val="005B2BC8"/>
    <w:rsid w:val="005B2FAB"/>
    <w:rsid w:val="005B2FBE"/>
    <w:rsid w:val="005B3D22"/>
    <w:rsid w:val="005B3DDE"/>
    <w:rsid w:val="005B3EAC"/>
    <w:rsid w:val="005B4025"/>
    <w:rsid w:val="005B4027"/>
    <w:rsid w:val="005B4380"/>
    <w:rsid w:val="005B4F15"/>
    <w:rsid w:val="005B4F4E"/>
    <w:rsid w:val="005B51C6"/>
    <w:rsid w:val="005B544A"/>
    <w:rsid w:val="005B5516"/>
    <w:rsid w:val="005B56B7"/>
    <w:rsid w:val="005B56D3"/>
    <w:rsid w:val="005B5B7C"/>
    <w:rsid w:val="005B5BDA"/>
    <w:rsid w:val="005B617A"/>
    <w:rsid w:val="005B642F"/>
    <w:rsid w:val="005B685E"/>
    <w:rsid w:val="005B6A69"/>
    <w:rsid w:val="005B6AC0"/>
    <w:rsid w:val="005B75E3"/>
    <w:rsid w:val="005B7B0B"/>
    <w:rsid w:val="005B7D75"/>
    <w:rsid w:val="005C02D4"/>
    <w:rsid w:val="005C04A5"/>
    <w:rsid w:val="005C0701"/>
    <w:rsid w:val="005C0A7A"/>
    <w:rsid w:val="005C0FF3"/>
    <w:rsid w:val="005C18BE"/>
    <w:rsid w:val="005C1926"/>
    <w:rsid w:val="005C1C12"/>
    <w:rsid w:val="005C2289"/>
    <w:rsid w:val="005C23DA"/>
    <w:rsid w:val="005C25B3"/>
    <w:rsid w:val="005C2CCE"/>
    <w:rsid w:val="005C2D83"/>
    <w:rsid w:val="005C38ED"/>
    <w:rsid w:val="005C3E80"/>
    <w:rsid w:val="005C41A5"/>
    <w:rsid w:val="005C454F"/>
    <w:rsid w:val="005C46C4"/>
    <w:rsid w:val="005C518D"/>
    <w:rsid w:val="005C5322"/>
    <w:rsid w:val="005C5474"/>
    <w:rsid w:val="005C583D"/>
    <w:rsid w:val="005C592E"/>
    <w:rsid w:val="005C5F64"/>
    <w:rsid w:val="005C657E"/>
    <w:rsid w:val="005C6801"/>
    <w:rsid w:val="005C6802"/>
    <w:rsid w:val="005C6A44"/>
    <w:rsid w:val="005C6B41"/>
    <w:rsid w:val="005C6FEE"/>
    <w:rsid w:val="005C764C"/>
    <w:rsid w:val="005C796A"/>
    <w:rsid w:val="005C7CB0"/>
    <w:rsid w:val="005C7DF6"/>
    <w:rsid w:val="005D025D"/>
    <w:rsid w:val="005D02D6"/>
    <w:rsid w:val="005D044F"/>
    <w:rsid w:val="005D05F5"/>
    <w:rsid w:val="005D0C17"/>
    <w:rsid w:val="005D0DE0"/>
    <w:rsid w:val="005D0E04"/>
    <w:rsid w:val="005D0F4C"/>
    <w:rsid w:val="005D129D"/>
    <w:rsid w:val="005D12E3"/>
    <w:rsid w:val="005D154B"/>
    <w:rsid w:val="005D158F"/>
    <w:rsid w:val="005D1618"/>
    <w:rsid w:val="005D17E1"/>
    <w:rsid w:val="005D18D9"/>
    <w:rsid w:val="005D1CE3"/>
    <w:rsid w:val="005D21DF"/>
    <w:rsid w:val="005D21EF"/>
    <w:rsid w:val="005D253B"/>
    <w:rsid w:val="005D2578"/>
    <w:rsid w:val="005D281F"/>
    <w:rsid w:val="005D2CE3"/>
    <w:rsid w:val="005D2FBC"/>
    <w:rsid w:val="005D30EB"/>
    <w:rsid w:val="005D363D"/>
    <w:rsid w:val="005D4292"/>
    <w:rsid w:val="005D4662"/>
    <w:rsid w:val="005D49C6"/>
    <w:rsid w:val="005D4CE9"/>
    <w:rsid w:val="005D4F06"/>
    <w:rsid w:val="005D5154"/>
    <w:rsid w:val="005D5179"/>
    <w:rsid w:val="005D5353"/>
    <w:rsid w:val="005D537D"/>
    <w:rsid w:val="005D6463"/>
    <w:rsid w:val="005D64AE"/>
    <w:rsid w:val="005D69EB"/>
    <w:rsid w:val="005D6AC0"/>
    <w:rsid w:val="005D6D50"/>
    <w:rsid w:val="005D6F81"/>
    <w:rsid w:val="005D7715"/>
    <w:rsid w:val="005D79E9"/>
    <w:rsid w:val="005D79F2"/>
    <w:rsid w:val="005D7D7B"/>
    <w:rsid w:val="005E0A94"/>
    <w:rsid w:val="005E0C5B"/>
    <w:rsid w:val="005E0F65"/>
    <w:rsid w:val="005E1620"/>
    <w:rsid w:val="005E1BE4"/>
    <w:rsid w:val="005E1DBA"/>
    <w:rsid w:val="005E243F"/>
    <w:rsid w:val="005E2992"/>
    <w:rsid w:val="005E2A31"/>
    <w:rsid w:val="005E2E79"/>
    <w:rsid w:val="005E3149"/>
    <w:rsid w:val="005E3A13"/>
    <w:rsid w:val="005E4238"/>
    <w:rsid w:val="005E4ADB"/>
    <w:rsid w:val="005E5983"/>
    <w:rsid w:val="005E5C23"/>
    <w:rsid w:val="005E5D82"/>
    <w:rsid w:val="005E5D8F"/>
    <w:rsid w:val="005E5FFA"/>
    <w:rsid w:val="005E67B1"/>
    <w:rsid w:val="005E74F0"/>
    <w:rsid w:val="005E7577"/>
    <w:rsid w:val="005E75B5"/>
    <w:rsid w:val="005E7C9A"/>
    <w:rsid w:val="005F0015"/>
    <w:rsid w:val="005F01C8"/>
    <w:rsid w:val="005F0323"/>
    <w:rsid w:val="005F0334"/>
    <w:rsid w:val="005F0696"/>
    <w:rsid w:val="005F0A52"/>
    <w:rsid w:val="005F24AD"/>
    <w:rsid w:val="005F2983"/>
    <w:rsid w:val="005F2F16"/>
    <w:rsid w:val="005F3130"/>
    <w:rsid w:val="005F33D1"/>
    <w:rsid w:val="005F3409"/>
    <w:rsid w:val="005F3A3E"/>
    <w:rsid w:val="005F3B52"/>
    <w:rsid w:val="005F3E89"/>
    <w:rsid w:val="005F4091"/>
    <w:rsid w:val="005F4147"/>
    <w:rsid w:val="005F41BE"/>
    <w:rsid w:val="005F41E4"/>
    <w:rsid w:val="005F4741"/>
    <w:rsid w:val="005F4CDD"/>
    <w:rsid w:val="005F4D70"/>
    <w:rsid w:val="005F4E83"/>
    <w:rsid w:val="005F4EEB"/>
    <w:rsid w:val="005F5D0F"/>
    <w:rsid w:val="005F5E40"/>
    <w:rsid w:val="005F633F"/>
    <w:rsid w:val="005F6437"/>
    <w:rsid w:val="005F65DF"/>
    <w:rsid w:val="005F6699"/>
    <w:rsid w:val="005F6829"/>
    <w:rsid w:val="005F6A51"/>
    <w:rsid w:val="005F7052"/>
    <w:rsid w:val="005F7489"/>
    <w:rsid w:val="005F7605"/>
    <w:rsid w:val="005F77E6"/>
    <w:rsid w:val="006002DD"/>
    <w:rsid w:val="00600319"/>
    <w:rsid w:val="00600DCE"/>
    <w:rsid w:val="006014CA"/>
    <w:rsid w:val="006014F8"/>
    <w:rsid w:val="00601712"/>
    <w:rsid w:val="006019D9"/>
    <w:rsid w:val="00601BD0"/>
    <w:rsid w:val="006037B8"/>
    <w:rsid w:val="00603930"/>
    <w:rsid w:val="00603AEA"/>
    <w:rsid w:val="0060469F"/>
    <w:rsid w:val="00604BE7"/>
    <w:rsid w:val="00604F40"/>
    <w:rsid w:val="00605271"/>
    <w:rsid w:val="006054F4"/>
    <w:rsid w:val="00605A96"/>
    <w:rsid w:val="00605E43"/>
    <w:rsid w:val="00605ED8"/>
    <w:rsid w:val="00606011"/>
    <w:rsid w:val="006060AE"/>
    <w:rsid w:val="0060610E"/>
    <w:rsid w:val="00606292"/>
    <w:rsid w:val="006062BD"/>
    <w:rsid w:val="0060643F"/>
    <w:rsid w:val="006068FC"/>
    <w:rsid w:val="0060694B"/>
    <w:rsid w:val="006069E0"/>
    <w:rsid w:val="00606C40"/>
    <w:rsid w:val="0060760B"/>
    <w:rsid w:val="00607944"/>
    <w:rsid w:val="00607E66"/>
    <w:rsid w:val="006101EB"/>
    <w:rsid w:val="006105F5"/>
    <w:rsid w:val="00610665"/>
    <w:rsid w:val="00610867"/>
    <w:rsid w:val="00610B3F"/>
    <w:rsid w:val="00610B78"/>
    <w:rsid w:val="006117B7"/>
    <w:rsid w:val="00611C6A"/>
    <w:rsid w:val="00611F04"/>
    <w:rsid w:val="006120BC"/>
    <w:rsid w:val="0061216E"/>
    <w:rsid w:val="00612604"/>
    <w:rsid w:val="006127F3"/>
    <w:rsid w:val="00613125"/>
    <w:rsid w:val="00613655"/>
    <w:rsid w:val="00613E12"/>
    <w:rsid w:val="006144D9"/>
    <w:rsid w:val="006144E8"/>
    <w:rsid w:val="0061475F"/>
    <w:rsid w:val="00614B5F"/>
    <w:rsid w:val="006153E3"/>
    <w:rsid w:val="0061544F"/>
    <w:rsid w:val="006156A5"/>
    <w:rsid w:val="006159C6"/>
    <w:rsid w:val="0061607C"/>
    <w:rsid w:val="006165F1"/>
    <w:rsid w:val="00616921"/>
    <w:rsid w:val="006177F0"/>
    <w:rsid w:val="0061D162"/>
    <w:rsid w:val="0062013C"/>
    <w:rsid w:val="00620526"/>
    <w:rsid w:val="00620EE3"/>
    <w:rsid w:val="00622056"/>
    <w:rsid w:val="00622155"/>
    <w:rsid w:val="0062277A"/>
    <w:rsid w:val="00622800"/>
    <w:rsid w:val="00622950"/>
    <w:rsid w:val="00622957"/>
    <w:rsid w:val="00622A7F"/>
    <w:rsid w:val="00623A05"/>
    <w:rsid w:val="00623CF6"/>
    <w:rsid w:val="00624ECF"/>
    <w:rsid w:val="00625439"/>
    <w:rsid w:val="006255A2"/>
    <w:rsid w:val="006255AA"/>
    <w:rsid w:val="006258F6"/>
    <w:rsid w:val="00625E73"/>
    <w:rsid w:val="006265B4"/>
    <w:rsid w:val="006266A8"/>
    <w:rsid w:val="006266D6"/>
    <w:rsid w:val="00626B80"/>
    <w:rsid w:val="00627407"/>
    <w:rsid w:val="006279EA"/>
    <w:rsid w:val="00630953"/>
    <w:rsid w:val="0063143D"/>
    <w:rsid w:val="00631AC0"/>
    <w:rsid w:val="00631B65"/>
    <w:rsid w:val="00631C0F"/>
    <w:rsid w:val="00632CE7"/>
    <w:rsid w:val="0063368A"/>
    <w:rsid w:val="006336BD"/>
    <w:rsid w:val="0063374E"/>
    <w:rsid w:val="0063389F"/>
    <w:rsid w:val="00634D7A"/>
    <w:rsid w:val="00635ABD"/>
    <w:rsid w:val="00635C32"/>
    <w:rsid w:val="00635D48"/>
    <w:rsid w:val="00636761"/>
    <w:rsid w:val="00636AF0"/>
    <w:rsid w:val="00636DBA"/>
    <w:rsid w:val="00636F07"/>
    <w:rsid w:val="00637316"/>
    <w:rsid w:val="0063742D"/>
    <w:rsid w:val="00637CD7"/>
    <w:rsid w:val="00637D1F"/>
    <w:rsid w:val="00637F85"/>
    <w:rsid w:val="00640101"/>
    <w:rsid w:val="00640564"/>
    <w:rsid w:val="006407D8"/>
    <w:rsid w:val="00640EE8"/>
    <w:rsid w:val="00641050"/>
    <w:rsid w:val="006412D2"/>
    <w:rsid w:val="00641370"/>
    <w:rsid w:val="0064158B"/>
    <w:rsid w:val="006416A9"/>
    <w:rsid w:val="006417CB"/>
    <w:rsid w:val="006419A3"/>
    <w:rsid w:val="006419C6"/>
    <w:rsid w:val="00641CCC"/>
    <w:rsid w:val="00642200"/>
    <w:rsid w:val="0064226E"/>
    <w:rsid w:val="0064256A"/>
    <w:rsid w:val="00643783"/>
    <w:rsid w:val="00643A35"/>
    <w:rsid w:val="00643D6D"/>
    <w:rsid w:val="006442F4"/>
    <w:rsid w:val="00644A62"/>
    <w:rsid w:val="00644BD6"/>
    <w:rsid w:val="00644EFD"/>
    <w:rsid w:val="00644FDC"/>
    <w:rsid w:val="00645022"/>
    <w:rsid w:val="0064508D"/>
    <w:rsid w:val="00645298"/>
    <w:rsid w:val="006455A1"/>
    <w:rsid w:val="006455A8"/>
    <w:rsid w:val="00645B74"/>
    <w:rsid w:val="00645C6A"/>
    <w:rsid w:val="00645C97"/>
    <w:rsid w:val="00645E51"/>
    <w:rsid w:val="00646085"/>
    <w:rsid w:val="00646141"/>
    <w:rsid w:val="00646390"/>
    <w:rsid w:val="00646A65"/>
    <w:rsid w:val="00646E06"/>
    <w:rsid w:val="00647AF3"/>
    <w:rsid w:val="00650DA6"/>
    <w:rsid w:val="00650F44"/>
    <w:rsid w:val="0065166B"/>
    <w:rsid w:val="00651D05"/>
    <w:rsid w:val="006529D0"/>
    <w:rsid w:val="00652C43"/>
    <w:rsid w:val="00653045"/>
    <w:rsid w:val="0065304C"/>
    <w:rsid w:val="00653E58"/>
    <w:rsid w:val="00654177"/>
    <w:rsid w:val="00654A71"/>
    <w:rsid w:val="00654BF2"/>
    <w:rsid w:val="00654F2A"/>
    <w:rsid w:val="00655A15"/>
    <w:rsid w:val="00655ED2"/>
    <w:rsid w:val="0065605C"/>
    <w:rsid w:val="006561A9"/>
    <w:rsid w:val="006561E7"/>
    <w:rsid w:val="00656932"/>
    <w:rsid w:val="006575B9"/>
    <w:rsid w:val="006575BD"/>
    <w:rsid w:val="00657888"/>
    <w:rsid w:val="00657988"/>
    <w:rsid w:val="00657AEB"/>
    <w:rsid w:val="00657BF1"/>
    <w:rsid w:val="00657C49"/>
    <w:rsid w:val="00657E56"/>
    <w:rsid w:val="00657F0A"/>
    <w:rsid w:val="006602E2"/>
    <w:rsid w:val="0066097B"/>
    <w:rsid w:val="00660ED0"/>
    <w:rsid w:val="00661087"/>
    <w:rsid w:val="00661DFF"/>
    <w:rsid w:val="00662211"/>
    <w:rsid w:val="006625D2"/>
    <w:rsid w:val="0066261F"/>
    <w:rsid w:val="00662648"/>
    <w:rsid w:val="00662AC4"/>
    <w:rsid w:val="00662FFE"/>
    <w:rsid w:val="00663002"/>
    <w:rsid w:val="0066306C"/>
    <w:rsid w:val="00663A62"/>
    <w:rsid w:val="00663D08"/>
    <w:rsid w:val="00663FEF"/>
    <w:rsid w:val="00664179"/>
    <w:rsid w:val="006643A1"/>
    <w:rsid w:val="00664792"/>
    <w:rsid w:val="00664B4E"/>
    <w:rsid w:val="00664D03"/>
    <w:rsid w:val="00665305"/>
    <w:rsid w:val="0066593D"/>
    <w:rsid w:val="00665BAF"/>
    <w:rsid w:val="006660AF"/>
    <w:rsid w:val="006660EC"/>
    <w:rsid w:val="006669D1"/>
    <w:rsid w:val="00666AC8"/>
    <w:rsid w:val="00666DF3"/>
    <w:rsid w:val="006671C0"/>
    <w:rsid w:val="00667354"/>
    <w:rsid w:val="0066747A"/>
    <w:rsid w:val="00667B82"/>
    <w:rsid w:val="00667BC3"/>
    <w:rsid w:val="00670475"/>
    <w:rsid w:val="0067049A"/>
    <w:rsid w:val="00670EDD"/>
    <w:rsid w:val="00671451"/>
    <w:rsid w:val="00671661"/>
    <w:rsid w:val="0067186F"/>
    <w:rsid w:val="00671984"/>
    <w:rsid w:val="00671E6A"/>
    <w:rsid w:val="0067286C"/>
    <w:rsid w:val="00672878"/>
    <w:rsid w:val="00672C9D"/>
    <w:rsid w:val="00672DAF"/>
    <w:rsid w:val="00673008"/>
    <w:rsid w:val="00673281"/>
    <w:rsid w:val="006733E8"/>
    <w:rsid w:val="006738BD"/>
    <w:rsid w:val="00673ABE"/>
    <w:rsid w:val="00673C36"/>
    <w:rsid w:val="00673CA7"/>
    <w:rsid w:val="00673D21"/>
    <w:rsid w:val="00673E58"/>
    <w:rsid w:val="0067400F"/>
    <w:rsid w:val="006742F4"/>
    <w:rsid w:val="00675426"/>
    <w:rsid w:val="0067560A"/>
    <w:rsid w:val="006758B4"/>
    <w:rsid w:val="00675C8A"/>
    <w:rsid w:val="00676128"/>
    <w:rsid w:val="0067621A"/>
    <w:rsid w:val="00676628"/>
    <w:rsid w:val="006769F6"/>
    <w:rsid w:val="006779BF"/>
    <w:rsid w:val="00677ACD"/>
    <w:rsid w:val="00677C55"/>
    <w:rsid w:val="00680434"/>
    <w:rsid w:val="006805C2"/>
    <w:rsid w:val="006806E3"/>
    <w:rsid w:val="0068094A"/>
    <w:rsid w:val="00680C57"/>
    <w:rsid w:val="00680C80"/>
    <w:rsid w:val="00680CC0"/>
    <w:rsid w:val="00680F5C"/>
    <w:rsid w:val="00680FC0"/>
    <w:rsid w:val="006812B7"/>
    <w:rsid w:val="006818DC"/>
    <w:rsid w:val="00681BC1"/>
    <w:rsid w:val="00681C11"/>
    <w:rsid w:val="00681D75"/>
    <w:rsid w:val="00682D66"/>
    <w:rsid w:val="00682E63"/>
    <w:rsid w:val="00682E84"/>
    <w:rsid w:val="00683159"/>
    <w:rsid w:val="006833B9"/>
    <w:rsid w:val="00683476"/>
    <w:rsid w:val="006835C8"/>
    <w:rsid w:val="006836B6"/>
    <w:rsid w:val="006838C9"/>
    <w:rsid w:val="00683996"/>
    <w:rsid w:val="00683B7E"/>
    <w:rsid w:val="00683BC9"/>
    <w:rsid w:val="00683BF2"/>
    <w:rsid w:val="0068415D"/>
    <w:rsid w:val="00684743"/>
    <w:rsid w:val="00684B52"/>
    <w:rsid w:val="00685997"/>
    <w:rsid w:val="00685BDB"/>
    <w:rsid w:val="00685DDB"/>
    <w:rsid w:val="00685F5F"/>
    <w:rsid w:val="00685FFE"/>
    <w:rsid w:val="00686079"/>
    <w:rsid w:val="0068639A"/>
    <w:rsid w:val="00687091"/>
    <w:rsid w:val="00687AA2"/>
    <w:rsid w:val="00687CDE"/>
    <w:rsid w:val="00690110"/>
    <w:rsid w:val="00690186"/>
    <w:rsid w:val="006906ED"/>
    <w:rsid w:val="006907A2"/>
    <w:rsid w:val="00691462"/>
    <w:rsid w:val="00691577"/>
    <w:rsid w:val="0069159A"/>
    <w:rsid w:val="00691C86"/>
    <w:rsid w:val="00692223"/>
    <w:rsid w:val="006922E5"/>
    <w:rsid w:val="0069295F"/>
    <w:rsid w:val="00692A2D"/>
    <w:rsid w:val="00692D80"/>
    <w:rsid w:val="00692EB8"/>
    <w:rsid w:val="00692FB0"/>
    <w:rsid w:val="00693030"/>
    <w:rsid w:val="00693069"/>
    <w:rsid w:val="0069408C"/>
    <w:rsid w:val="006941D6"/>
    <w:rsid w:val="006942B3"/>
    <w:rsid w:val="006945C5"/>
    <w:rsid w:val="00694698"/>
    <w:rsid w:val="00694C19"/>
    <w:rsid w:val="00694EF2"/>
    <w:rsid w:val="0069506A"/>
    <w:rsid w:val="00695260"/>
    <w:rsid w:val="00695451"/>
    <w:rsid w:val="00696057"/>
    <w:rsid w:val="00696B09"/>
    <w:rsid w:val="00696B76"/>
    <w:rsid w:val="00696BFA"/>
    <w:rsid w:val="00696D45"/>
    <w:rsid w:val="00697015"/>
    <w:rsid w:val="00697390"/>
    <w:rsid w:val="0069790B"/>
    <w:rsid w:val="00697C61"/>
    <w:rsid w:val="00697E21"/>
    <w:rsid w:val="006A0445"/>
    <w:rsid w:val="006A0666"/>
    <w:rsid w:val="006A0CA6"/>
    <w:rsid w:val="006A1043"/>
    <w:rsid w:val="006A11F1"/>
    <w:rsid w:val="006A181E"/>
    <w:rsid w:val="006A18DC"/>
    <w:rsid w:val="006A199E"/>
    <w:rsid w:val="006A1AD0"/>
    <w:rsid w:val="006A1CDE"/>
    <w:rsid w:val="006A1D4C"/>
    <w:rsid w:val="006A1EED"/>
    <w:rsid w:val="006A24CF"/>
    <w:rsid w:val="006A2842"/>
    <w:rsid w:val="006A2CFE"/>
    <w:rsid w:val="006A3695"/>
    <w:rsid w:val="006A4072"/>
    <w:rsid w:val="006A43BE"/>
    <w:rsid w:val="006A4532"/>
    <w:rsid w:val="006A4911"/>
    <w:rsid w:val="006A4D3C"/>
    <w:rsid w:val="006A6623"/>
    <w:rsid w:val="006A684D"/>
    <w:rsid w:val="006A68E9"/>
    <w:rsid w:val="006A6BC9"/>
    <w:rsid w:val="006A7388"/>
    <w:rsid w:val="006A7EA3"/>
    <w:rsid w:val="006B02F7"/>
    <w:rsid w:val="006B0AA2"/>
    <w:rsid w:val="006B0C58"/>
    <w:rsid w:val="006B0EBB"/>
    <w:rsid w:val="006B1164"/>
    <w:rsid w:val="006B11D3"/>
    <w:rsid w:val="006B1957"/>
    <w:rsid w:val="006B21D0"/>
    <w:rsid w:val="006B23FF"/>
    <w:rsid w:val="006B2417"/>
    <w:rsid w:val="006B24CF"/>
    <w:rsid w:val="006B25BB"/>
    <w:rsid w:val="006B3158"/>
    <w:rsid w:val="006B31CB"/>
    <w:rsid w:val="006B3B53"/>
    <w:rsid w:val="006B3D97"/>
    <w:rsid w:val="006B3F82"/>
    <w:rsid w:val="006B42A0"/>
    <w:rsid w:val="006B43BB"/>
    <w:rsid w:val="006B477A"/>
    <w:rsid w:val="006B4996"/>
    <w:rsid w:val="006B5112"/>
    <w:rsid w:val="006B51D7"/>
    <w:rsid w:val="006B5660"/>
    <w:rsid w:val="006B5977"/>
    <w:rsid w:val="006B5B6A"/>
    <w:rsid w:val="006B5D5C"/>
    <w:rsid w:val="006B63C4"/>
    <w:rsid w:val="006B65C2"/>
    <w:rsid w:val="006B6C1C"/>
    <w:rsid w:val="006B75AA"/>
    <w:rsid w:val="006B7752"/>
    <w:rsid w:val="006B7D65"/>
    <w:rsid w:val="006B7EBD"/>
    <w:rsid w:val="006B7F24"/>
    <w:rsid w:val="006C0199"/>
    <w:rsid w:val="006C06EA"/>
    <w:rsid w:val="006C0D03"/>
    <w:rsid w:val="006C0D1A"/>
    <w:rsid w:val="006C10F3"/>
    <w:rsid w:val="006C116F"/>
    <w:rsid w:val="006C12A0"/>
    <w:rsid w:val="006C153E"/>
    <w:rsid w:val="006C1E7B"/>
    <w:rsid w:val="006C237A"/>
    <w:rsid w:val="006C2476"/>
    <w:rsid w:val="006C263B"/>
    <w:rsid w:val="006C296D"/>
    <w:rsid w:val="006C2DEF"/>
    <w:rsid w:val="006C35BD"/>
    <w:rsid w:val="006C3712"/>
    <w:rsid w:val="006C3898"/>
    <w:rsid w:val="006C392E"/>
    <w:rsid w:val="006C3A44"/>
    <w:rsid w:val="006C3C3A"/>
    <w:rsid w:val="006C3E64"/>
    <w:rsid w:val="006C40F4"/>
    <w:rsid w:val="006C4A1F"/>
    <w:rsid w:val="006C4B59"/>
    <w:rsid w:val="006C4BED"/>
    <w:rsid w:val="006C4DC0"/>
    <w:rsid w:val="006C4E04"/>
    <w:rsid w:val="006C545C"/>
    <w:rsid w:val="006C54EF"/>
    <w:rsid w:val="006C5802"/>
    <w:rsid w:val="006C5FFF"/>
    <w:rsid w:val="006C6D80"/>
    <w:rsid w:val="006C70E7"/>
    <w:rsid w:val="006C71C8"/>
    <w:rsid w:val="006C73A9"/>
    <w:rsid w:val="006C7C64"/>
    <w:rsid w:val="006D01D3"/>
    <w:rsid w:val="006D02A4"/>
    <w:rsid w:val="006D0BC1"/>
    <w:rsid w:val="006D1197"/>
    <w:rsid w:val="006D137B"/>
    <w:rsid w:val="006D1581"/>
    <w:rsid w:val="006D1A90"/>
    <w:rsid w:val="006D1BBC"/>
    <w:rsid w:val="006D1DC3"/>
    <w:rsid w:val="006D23A8"/>
    <w:rsid w:val="006D26B6"/>
    <w:rsid w:val="006D2985"/>
    <w:rsid w:val="006D38BE"/>
    <w:rsid w:val="006D3DAB"/>
    <w:rsid w:val="006D3F09"/>
    <w:rsid w:val="006D44F4"/>
    <w:rsid w:val="006D4919"/>
    <w:rsid w:val="006D4997"/>
    <w:rsid w:val="006D4BF0"/>
    <w:rsid w:val="006D4C34"/>
    <w:rsid w:val="006D5347"/>
    <w:rsid w:val="006D59BC"/>
    <w:rsid w:val="006D5B8B"/>
    <w:rsid w:val="006D60AF"/>
    <w:rsid w:val="006D63BE"/>
    <w:rsid w:val="006D7455"/>
    <w:rsid w:val="006D755E"/>
    <w:rsid w:val="006D7633"/>
    <w:rsid w:val="006D79B7"/>
    <w:rsid w:val="006D7A17"/>
    <w:rsid w:val="006D7AD5"/>
    <w:rsid w:val="006D7C87"/>
    <w:rsid w:val="006E01CC"/>
    <w:rsid w:val="006E0AF4"/>
    <w:rsid w:val="006E0CCA"/>
    <w:rsid w:val="006E0D74"/>
    <w:rsid w:val="006E0E45"/>
    <w:rsid w:val="006E1645"/>
    <w:rsid w:val="006E1789"/>
    <w:rsid w:val="006E195F"/>
    <w:rsid w:val="006E199D"/>
    <w:rsid w:val="006E1CCC"/>
    <w:rsid w:val="006E1E83"/>
    <w:rsid w:val="006E256B"/>
    <w:rsid w:val="006E3405"/>
    <w:rsid w:val="006E35D9"/>
    <w:rsid w:val="006E3617"/>
    <w:rsid w:val="006E37F6"/>
    <w:rsid w:val="006E396E"/>
    <w:rsid w:val="006E3E93"/>
    <w:rsid w:val="006E42AE"/>
    <w:rsid w:val="006E452E"/>
    <w:rsid w:val="006E45BF"/>
    <w:rsid w:val="006E483A"/>
    <w:rsid w:val="006E4D72"/>
    <w:rsid w:val="006E53B9"/>
    <w:rsid w:val="006E5B72"/>
    <w:rsid w:val="006E5CA0"/>
    <w:rsid w:val="006E5D25"/>
    <w:rsid w:val="006E5E65"/>
    <w:rsid w:val="006E6171"/>
    <w:rsid w:val="006E6612"/>
    <w:rsid w:val="006E6B16"/>
    <w:rsid w:val="006E6B54"/>
    <w:rsid w:val="006E6B9E"/>
    <w:rsid w:val="006E71DD"/>
    <w:rsid w:val="006E75C4"/>
    <w:rsid w:val="006E7EBA"/>
    <w:rsid w:val="006F00B6"/>
    <w:rsid w:val="006F0307"/>
    <w:rsid w:val="006F0BE8"/>
    <w:rsid w:val="006F0F4D"/>
    <w:rsid w:val="006F1167"/>
    <w:rsid w:val="006F16C9"/>
    <w:rsid w:val="006F18CD"/>
    <w:rsid w:val="006F232F"/>
    <w:rsid w:val="006F2534"/>
    <w:rsid w:val="006F2815"/>
    <w:rsid w:val="006F2F87"/>
    <w:rsid w:val="006F35DC"/>
    <w:rsid w:val="006F37FD"/>
    <w:rsid w:val="006F3EFF"/>
    <w:rsid w:val="006F43D3"/>
    <w:rsid w:val="006F4567"/>
    <w:rsid w:val="006F509C"/>
    <w:rsid w:val="006F577F"/>
    <w:rsid w:val="006F5B37"/>
    <w:rsid w:val="006F5B52"/>
    <w:rsid w:val="006F6B92"/>
    <w:rsid w:val="006F6D08"/>
    <w:rsid w:val="006F6DA4"/>
    <w:rsid w:val="006F6E7B"/>
    <w:rsid w:val="006F7499"/>
    <w:rsid w:val="006F777C"/>
    <w:rsid w:val="006F7D77"/>
    <w:rsid w:val="006F7E95"/>
    <w:rsid w:val="00700172"/>
    <w:rsid w:val="00700D2B"/>
    <w:rsid w:val="00700F5B"/>
    <w:rsid w:val="00701844"/>
    <w:rsid w:val="007019DA"/>
    <w:rsid w:val="00701C28"/>
    <w:rsid w:val="007021C7"/>
    <w:rsid w:val="007028BF"/>
    <w:rsid w:val="00702A13"/>
    <w:rsid w:val="00702E08"/>
    <w:rsid w:val="00702FB6"/>
    <w:rsid w:val="00703F09"/>
    <w:rsid w:val="00704186"/>
    <w:rsid w:val="007042D7"/>
    <w:rsid w:val="00704449"/>
    <w:rsid w:val="007045B4"/>
    <w:rsid w:val="00704D48"/>
    <w:rsid w:val="00705935"/>
    <w:rsid w:val="00705A3F"/>
    <w:rsid w:val="00705A47"/>
    <w:rsid w:val="00705DB1"/>
    <w:rsid w:val="00705EFC"/>
    <w:rsid w:val="00706017"/>
    <w:rsid w:val="00707124"/>
    <w:rsid w:val="0070737F"/>
    <w:rsid w:val="007074B9"/>
    <w:rsid w:val="00707CC1"/>
    <w:rsid w:val="00710EEB"/>
    <w:rsid w:val="00710F98"/>
    <w:rsid w:val="00711035"/>
    <w:rsid w:val="007110C4"/>
    <w:rsid w:val="00711451"/>
    <w:rsid w:val="007118C6"/>
    <w:rsid w:val="00711E92"/>
    <w:rsid w:val="007123DA"/>
    <w:rsid w:val="00712529"/>
    <w:rsid w:val="007128A1"/>
    <w:rsid w:val="00712AF4"/>
    <w:rsid w:val="0071329B"/>
    <w:rsid w:val="0071348D"/>
    <w:rsid w:val="0071351B"/>
    <w:rsid w:val="007141D9"/>
    <w:rsid w:val="007148FD"/>
    <w:rsid w:val="00714AF0"/>
    <w:rsid w:val="00714CA7"/>
    <w:rsid w:val="00715081"/>
    <w:rsid w:val="007152E6"/>
    <w:rsid w:val="00715378"/>
    <w:rsid w:val="00715387"/>
    <w:rsid w:val="007154DC"/>
    <w:rsid w:val="00715502"/>
    <w:rsid w:val="00715A37"/>
    <w:rsid w:val="007161A7"/>
    <w:rsid w:val="00716228"/>
    <w:rsid w:val="007171BD"/>
    <w:rsid w:val="00717313"/>
    <w:rsid w:val="00717958"/>
    <w:rsid w:val="007202DE"/>
    <w:rsid w:val="00720437"/>
    <w:rsid w:val="007205E1"/>
    <w:rsid w:val="007208C4"/>
    <w:rsid w:val="00720A24"/>
    <w:rsid w:val="00720E0E"/>
    <w:rsid w:val="00720EA4"/>
    <w:rsid w:val="00721B43"/>
    <w:rsid w:val="00721B6C"/>
    <w:rsid w:val="007222EF"/>
    <w:rsid w:val="0072268A"/>
    <w:rsid w:val="007226C0"/>
    <w:rsid w:val="0072279A"/>
    <w:rsid w:val="007229F9"/>
    <w:rsid w:val="00722A2F"/>
    <w:rsid w:val="00722A54"/>
    <w:rsid w:val="0072329D"/>
    <w:rsid w:val="00723301"/>
    <w:rsid w:val="0072393C"/>
    <w:rsid w:val="00723A8A"/>
    <w:rsid w:val="00723BCB"/>
    <w:rsid w:val="00723FDF"/>
    <w:rsid w:val="00724085"/>
    <w:rsid w:val="0072444D"/>
    <w:rsid w:val="007249A8"/>
    <w:rsid w:val="00724A39"/>
    <w:rsid w:val="00724A47"/>
    <w:rsid w:val="0072555D"/>
    <w:rsid w:val="00725DE5"/>
    <w:rsid w:val="0072654A"/>
    <w:rsid w:val="00726624"/>
    <w:rsid w:val="0072674B"/>
    <w:rsid w:val="00726B4C"/>
    <w:rsid w:val="00726C54"/>
    <w:rsid w:val="00727165"/>
    <w:rsid w:val="0072739A"/>
    <w:rsid w:val="00727417"/>
    <w:rsid w:val="007278D3"/>
    <w:rsid w:val="00727987"/>
    <w:rsid w:val="00727B75"/>
    <w:rsid w:val="007300AE"/>
    <w:rsid w:val="00730529"/>
    <w:rsid w:val="00730A6A"/>
    <w:rsid w:val="00730BAD"/>
    <w:rsid w:val="00730F58"/>
    <w:rsid w:val="00731347"/>
    <w:rsid w:val="00731580"/>
    <w:rsid w:val="007316D2"/>
    <w:rsid w:val="00731709"/>
    <w:rsid w:val="0073187A"/>
    <w:rsid w:val="00731DE6"/>
    <w:rsid w:val="00731F6C"/>
    <w:rsid w:val="00732009"/>
    <w:rsid w:val="007325BD"/>
    <w:rsid w:val="0073265C"/>
    <w:rsid w:val="007328A1"/>
    <w:rsid w:val="00732E8F"/>
    <w:rsid w:val="00732F11"/>
    <w:rsid w:val="00732FA6"/>
    <w:rsid w:val="0073317C"/>
    <w:rsid w:val="00733569"/>
    <w:rsid w:val="00733575"/>
    <w:rsid w:val="00733985"/>
    <w:rsid w:val="00733A51"/>
    <w:rsid w:val="00733BE7"/>
    <w:rsid w:val="00733DAF"/>
    <w:rsid w:val="00733EC9"/>
    <w:rsid w:val="00734553"/>
    <w:rsid w:val="0073467F"/>
    <w:rsid w:val="00734822"/>
    <w:rsid w:val="0073566D"/>
    <w:rsid w:val="00735B51"/>
    <w:rsid w:val="00735C79"/>
    <w:rsid w:val="0073614F"/>
    <w:rsid w:val="0073671D"/>
    <w:rsid w:val="00736ED5"/>
    <w:rsid w:val="00736FA2"/>
    <w:rsid w:val="0073753C"/>
    <w:rsid w:val="0073793A"/>
    <w:rsid w:val="00737A20"/>
    <w:rsid w:val="00740036"/>
    <w:rsid w:val="00740201"/>
    <w:rsid w:val="00740897"/>
    <w:rsid w:val="007408B4"/>
    <w:rsid w:val="00740D8E"/>
    <w:rsid w:val="007410CE"/>
    <w:rsid w:val="007412BB"/>
    <w:rsid w:val="0074162B"/>
    <w:rsid w:val="0074168F"/>
    <w:rsid w:val="00741787"/>
    <w:rsid w:val="00741D3C"/>
    <w:rsid w:val="0074214C"/>
    <w:rsid w:val="00742645"/>
    <w:rsid w:val="00742972"/>
    <w:rsid w:val="007431BB"/>
    <w:rsid w:val="0074354C"/>
    <w:rsid w:val="007436C3"/>
    <w:rsid w:val="007436DE"/>
    <w:rsid w:val="007439AE"/>
    <w:rsid w:val="007440B3"/>
    <w:rsid w:val="00744145"/>
    <w:rsid w:val="0074422F"/>
    <w:rsid w:val="0074448F"/>
    <w:rsid w:val="00744867"/>
    <w:rsid w:val="00744DC7"/>
    <w:rsid w:val="00744EB8"/>
    <w:rsid w:val="007451EF"/>
    <w:rsid w:val="007457A5"/>
    <w:rsid w:val="0074582E"/>
    <w:rsid w:val="00745867"/>
    <w:rsid w:val="00745923"/>
    <w:rsid w:val="00745CD6"/>
    <w:rsid w:val="007465B8"/>
    <w:rsid w:val="007471B4"/>
    <w:rsid w:val="0074736D"/>
    <w:rsid w:val="00747401"/>
    <w:rsid w:val="00747CDF"/>
    <w:rsid w:val="00747FF8"/>
    <w:rsid w:val="007500EE"/>
    <w:rsid w:val="00750122"/>
    <w:rsid w:val="007508E2"/>
    <w:rsid w:val="00750A3A"/>
    <w:rsid w:val="00750CED"/>
    <w:rsid w:val="00750F5B"/>
    <w:rsid w:val="00751577"/>
    <w:rsid w:val="00751D0D"/>
    <w:rsid w:val="00752DBF"/>
    <w:rsid w:val="00753969"/>
    <w:rsid w:val="00753B32"/>
    <w:rsid w:val="0075463D"/>
    <w:rsid w:val="007546D7"/>
    <w:rsid w:val="0075471D"/>
    <w:rsid w:val="007549FE"/>
    <w:rsid w:val="00754A06"/>
    <w:rsid w:val="0075506F"/>
    <w:rsid w:val="007550B3"/>
    <w:rsid w:val="007555A4"/>
    <w:rsid w:val="0075598A"/>
    <w:rsid w:val="00755EDC"/>
    <w:rsid w:val="007560C2"/>
    <w:rsid w:val="007561F2"/>
    <w:rsid w:val="0075661C"/>
    <w:rsid w:val="0075676E"/>
    <w:rsid w:val="00757081"/>
    <w:rsid w:val="0075731F"/>
    <w:rsid w:val="00757B7B"/>
    <w:rsid w:val="007602F8"/>
    <w:rsid w:val="00760586"/>
    <w:rsid w:val="00760684"/>
    <w:rsid w:val="0076077C"/>
    <w:rsid w:val="00760AE5"/>
    <w:rsid w:val="007614C3"/>
    <w:rsid w:val="00761610"/>
    <w:rsid w:val="00761690"/>
    <w:rsid w:val="00761D28"/>
    <w:rsid w:val="0076208F"/>
    <w:rsid w:val="007622EA"/>
    <w:rsid w:val="00762A45"/>
    <w:rsid w:val="00762F29"/>
    <w:rsid w:val="0076302D"/>
    <w:rsid w:val="0076322A"/>
    <w:rsid w:val="0076324C"/>
    <w:rsid w:val="0076371E"/>
    <w:rsid w:val="0076389E"/>
    <w:rsid w:val="007639CE"/>
    <w:rsid w:val="00764103"/>
    <w:rsid w:val="0076448A"/>
    <w:rsid w:val="00764524"/>
    <w:rsid w:val="00764575"/>
    <w:rsid w:val="007645DF"/>
    <w:rsid w:val="0076473B"/>
    <w:rsid w:val="00764919"/>
    <w:rsid w:val="00764B90"/>
    <w:rsid w:val="00764BA5"/>
    <w:rsid w:val="00764C51"/>
    <w:rsid w:val="007656DB"/>
    <w:rsid w:val="00765CB9"/>
    <w:rsid w:val="00765DEB"/>
    <w:rsid w:val="00765DF2"/>
    <w:rsid w:val="00765EA9"/>
    <w:rsid w:val="0076618D"/>
    <w:rsid w:val="007661D0"/>
    <w:rsid w:val="007662B2"/>
    <w:rsid w:val="007670CE"/>
    <w:rsid w:val="00767392"/>
    <w:rsid w:val="007675C0"/>
    <w:rsid w:val="0076784D"/>
    <w:rsid w:val="007679C6"/>
    <w:rsid w:val="00767ABD"/>
    <w:rsid w:val="00767C17"/>
    <w:rsid w:val="00767F84"/>
    <w:rsid w:val="00770DF1"/>
    <w:rsid w:val="0077164C"/>
    <w:rsid w:val="00771BCA"/>
    <w:rsid w:val="00772310"/>
    <w:rsid w:val="00772931"/>
    <w:rsid w:val="00772CC0"/>
    <w:rsid w:val="007731E9"/>
    <w:rsid w:val="007732F5"/>
    <w:rsid w:val="00773347"/>
    <w:rsid w:val="00773391"/>
    <w:rsid w:val="007737CB"/>
    <w:rsid w:val="00774165"/>
    <w:rsid w:val="00774758"/>
    <w:rsid w:val="0077493B"/>
    <w:rsid w:val="0077496E"/>
    <w:rsid w:val="007749CE"/>
    <w:rsid w:val="00774C6B"/>
    <w:rsid w:val="00774D23"/>
    <w:rsid w:val="0077504F"/>
    <w:rsid w:val="007750ED"/>
    <w:rsid w:val="00775222"/>
    <w:rsid w:val="00775414"/>
    <w:rsid w:val="00775DAC"/>
    <w:rsid w:val="007763A0"/>
    <w:rsid w:val="007764A9"/>
    <w:rsid w:val="0077670E"/>
    <w:rsid w:val="007776CD"/>
    <w:rsid w:val="00777AD4"/>
    <w:rsid w:val="00777F66"/>
    <w:rsid w:val="007805DB"/>
    <w:rsid w:val="00780932"/>
    <w:rsid w:val="00780EB7"/>
    <w:rsid w:val="007811D1"/>
    <w:rsid w:val="00781420"/>
    <w:rsid w:val="00781461"/>
    <w:rsid w:val="00781679"/>
    <w:rsid w:val="0078204F"/>
    <w:rsid w:val="00782199"/>
    <w:rsid w:val="0078249B"/>
    <w:rsid w:val="00782DB9"/>
    <w:rsid w:val="00782DD7"/>
    <w:rsid w:val="007831C3"/>
    <w:rsid w:val="00784261"/>
    <w:rsid w:val="00784545"/>
    <w:rsid w:val="00784CC2"/>
    <w:rsid w:val="00784D72"/>
    <w:rsid w:val="007850D5"/>
    <w:rsid w:val="0078525E"/>
    <w:rsid w:val="007852E7"/>
    <w:rsid w:val="00785EF0"/>
    <w:rsid w:val="00786167"/>
    <w:rsid w:val="00786766"/>
    <w:rsid w:val="00786CDE"/>
    <w:rsid w:val="00786FD2"/>
    <w:rsid w:val="00787856"/>
    <w:rsid w:val="00787B57"/>
    <w:rsid w:val="00787BB4"/>
    <w:rsid w:val="00787C04"/>
    <w:rsid w:val="00787E80"/>
    <w:rsid w:val="00790264"/>
    <w:rsid w:val="00790498"/>
    <w:rsid w:val="00790725"/>
    <w:rsid w:val="00790F15"/>
    <w:rsid w:val="0079105F"/>
    <w:rsid w:val="007912FE"/>
    <w:rsid w:val="00791356"/>
    <w:rsid w:val="00791606"/>
    <w:rsid w:val="00791919"/>
    <w:rsid w:val="0079199D"/>
    <w:rsid w:val="00791CDC"/>
    <w:rsid w:val="00791FFD"/>
    <w:rsid w:val="00792031"/>
    <w:rsid w:val="00792134"/>
    <w:rsid w:val="007921D0"/>
    <w:rsid w:val="007924C2"/>
    <w:rsid w:val="00792825"/>
    <w:rsid w:val="00792842"/>
    <w:rsid w:val="00792B84"/>
    <w:rsid w:val="0079318C"/>
    <w:rsid w:val="00793429"/>
    <w:rsid w:val="007934AE"/>
    <w:rsid w:val="00793A03"/>
    <w:rsid w:val="00793ADE"/>
    <w:rsid w:val="00793AFD"/>
    <w:rsid w:val="00794509"/>
    <w:rsid w:val="00794B1D"/>
    <w:rsid w:val="00794E75"/>
    <w:rsid w:val="00795041"/>
    <w:rsid w:val="007954D6"/>
    <w:rsid w:val="00795F38"/>
    <w:rsid w:val="0079605E"/>
    <w:rsid w:val="00796581"/>
    <w:rsid w:val="00796636"/>
    <w:rsid w:val="00796666"/>
    <w:rsid w:val="00796801"/>
    <w:rsid w:val="00796823"/>
    <w:rsid w:val="00796CDA"/>
    <w:rsid w:val="007974C8"/>
    <w:rsid w:val="0079764C"/>
    <w:rsid w:val="0079766D"/>
    <w:rsid w:val="0079785E"/>
    <w:rsid w:val="00797E5F"/>
    <w:rsid w:val="00797EC3"/>
    <w:rsid w:val="007A005A"/>
    <w:rsid w:val="007A010B"/>
    <w:rsid w:val="007A051D"/>
    <w:rsid w:val="007A061F"/>
    <w:rsid w:val="007A086C"/>
    <w:rsid w:val="007A091E"/>
    <w:rsid w:val="007A1423"/>
    <w:rsid w:val="007A1965"/>
    <w:rsid w:val="007A1A20"/>
    <w:rsid w:val="007A1A68"/>
    <w:rsid w:val="007A1AE2"/>
    <w:rsid w:val="007A1D27"/>
    <w:rsid w:val="007A2097"/>
    <w:rsid w:val="007A30B7"/>
    <w:rsid w:val="007A31A8"/>
    <w:rsid w:val="007A34F7"/>
    <w:rsid w:val="007A34FC"/>
    <w:rsid w:val="007A3508"/>
    <w:rsid w:val="007A3754"/>
    <w:rsid w:val="007A3A8E"/>
    <w:rsid w:val="007A3B1D"/>
    <w:rsid w:val="007A3BCE"/>
    <w:rsid w:val="007A3CCF"/>
    <w:rsid w:val="007A3DD3"/>
    <w:rsid w:val="007A41CE"/>
    <w:rsid w:val="007A42A2"/>
    <w:rsid w:val="007A48F0"/>
    <w:rsid w:val="007A4C71"/>
    <w:rsid w:val="007A4D52"/>
    <w:rsid w:val="007A4EE2"/>
    <w:rsid w:val="007A4F09"/>
    <w:rsid w:val="007A4FD0"/>
    <w:rsid w:val="007A514A"/>
    <w:rsid w:val="007A5995"/>
    <w:rsid w:val="007A5A59"/>
    <w:rsid w:val="007A5D0B"/>
    <w:rsid w:val="007A5D4E"/>
    <w:rsid w:val="007A66AF"/>
    <w:rsid w:val="007A6A3E"/>
    <w:rsid w:val="007A6AEE"/>
    <w:rsid w:val="007A6EB9"/>
    <w:rsid w:val="007A73E3"/>
    <w:rsid w:val="007A773A"/>
    <w:rsid w:val="007A7FDD"/>
    <w:rsid w:val="007AF9BF"/>
    <w:rsid w:val="007B00D4"/>
    <w:rsid w:val="007B06F9"/>
    <w:rsid w:val="007B108C"/>
    <w:rsid w:val="007B1623"/>
    <w:rsid w:val="007B16A8"/>
    <w:rsid w:val="007B19DC"/>
    <w:rsid w:val="007B1C4D"/>
    <w:rsid w:val="007B2354"/>
    <w:rsid w:val="007B2B44"/>
    <w:rsid w:val="007B2DE4"/>
    <w:rsid w:val="007B3D6E"/>
    <w:rsid w:val="007B413B"/>
    <w:rsid w:val="007B4767"/>
    <w:rsid w:val="007B4A3C"/>
    <w:rsid w:val="007B4D05"/>
    <w:rsid w:val="007B58EB"/>
    <w:rsid w:val="007B5DC6"/>
    <w:rsid w:val="007B624E"/>
    <w:rsid w:val="007B65F2"/>
    <w:rsid w:val="007B66B6"/>
    <w:rsid w:val="007B6A47"/>
    <w:rsid w:val="007B6AE0"/>
    <w:rsid w:val="007B6D04"/>
    <w:rsid w:val="007B6DB7"/>
    <w:rsid w:val="007B7061"/>
    <w:rsid w:val="007B708C"/>
    <w:rsid w:val="007B7757"/>
    <w:rsid w:val="007B7D13"/>
    <w:rsid w:val="007C00B4"/>
    <w:rsid w:val="007C0205"/>
    <w:rsid w:val="007C0925"/>
    <w:rsid w:val="007C0963"/>
    <w:rsid w:val="007C0B40"/>
    <w:rsid w:val="007C1217"/>
    <w:rsid w:val="007C1244"/>
    <w:rsid w:val="007C1767"/>
    <w:rsid w:val="007C18AD"/>
    <w:rsid w:val="007C1BB9"/>
    <w:rsid w:val="007C211F"/>
    <w:rsid w:val="007C2694"/>
    <w:rsid w:val="007C2A92"/>
    <w:rsid w:val="007C3835"/>
    <w:rsid w:val="007C3A18"/>
    <w:rsid w:val="007C3B62"/>
    <w:rsid w:val="007C4056"/>
    <w:rsid w:val="007C4826"/>
    <w:rsid w:val="007C49AA"/>
    <w:rsid w:val="007C5539"/>
    <w:rsid w:val="007C561F"/>
    <w:rsid w:val="007C5631"/>
    <w:rsid w:val="007C64E0"/>
    <w:rsid w:val="007C6CC6"/>
    <w:rsid w:val="007C7343"/>
    <w:rsid w:val="007C73ED"/>
    <w:rsid w:val="007C777E"/>
    <w:rsid w:val="007C77FC"/>
    <w:rsid w:val="007C788D"/>
    <w:rsid w:val="007C7BF9"/>
    <w:rsid w:val="007D0243"/>
    <w:rsid w:val="007D03B2"/>
    <w:rsid w:val="007D0BC8"/>
    <w:rsid w:val="007D0DEE"/>
    <w:rsid w:val="007D0EB8"/>
    <w:rsid w:val="007D148A"/>
    <w:rsid w:val="007D18E9"/>
    <w:rsid w:val="007D1E89"/>
    <w:rsid w:val="007D1F96"/>
    <w:rsid w:val="007D2233"/>
    <w:rsid w:val="007D2554"/>
    <w:rsid w:val="007D2A29"/>
    <w:rsid w:val="007D2CE7"/>
    <w:rsid w:val="007D34AB"/>
    <w:rsid w:val="007D3870"/>
    <w:rsid w:val="007D3BD6"/>
    <w:rsid w:val="007D3CFA"/>
    <w:rsid w:val="007D3EA0"/>
    <w:rsid w:val="007D428F"/>
    <w:rsid w:val="007D44AB"/>
    <w:rsid w:val="007D47E4"/>
    <w:rsid w:val="007D48C8"/>
    <w:rsid w:val="007D4B2A"/>
    <w:rsid w:val="007D5062"/>
    <w:rsid w:val="007D5387"/>
    <w:rsid w:val="007D53AA"/>
    <w:rsid w:val="007D552B"/>
    <w:rsid w:val="007D5818"/>
    <w:rsid w:val="007D5DBB"/>
    <w:rsid w:val="007D5E24"/>
    <w:rsid w:val="007D5E8A"/>
    <w:rsid w:val="007D605D"/>
    <w:rsid w:val="007D6162"/>
    <w:rsid w:val="007D616C"/>
    <w:rsid w:val="007D61C5"/>
    <w:rsid w:val="007D665D"/>
    <w:rsid w:val="007D6C68"/>
    <w:rsid w:val="007D70C7"/>
    <w:rsid w:val="007D7315"/>
    <w:rsid w:val="007D7681"/>
    <w:rsid w:val="007E014D"/>
    <w:rsid w:val="007E0178"/>
    <w:rsid w:val="007E03AA"/>
    <w:rsid w:val="007E04EE"/>
    <w:rsid w:val="007E0F47"/>
    <w:rsid w:val="007E1585"/>
    <w:rsid w:val="007E1C33"/>
    <w:rsid w:val="007E1D6A"/>
    <w:rsid w:val="007E1E4D"/>
    <w:rsid w:val="007E1E6F"/>
    <w:rsid w:val="007E2090"/>
    <w:rsid w:val="007E2350"/>
    <w:rsid w:val="007E295D"/>
    <w:rsid w:val="007E2E7D"/>
    <w:rsid w:val="007E2EA1"/>
    <w:rsid w:val="007E3314"/>
    <w:rsid w:val="007E3471"/>
    <w:rsid w:val="007E3711"/>
    <w:rsid w:val="007E38ED"/>
    <w:rsid w:val="007E4FB6"/>
    <w:rsid w:val="007E5032"/>
    <w:rsid w:val="007E5AE3"/>
    <w:rsid w:val="007E6A93"/>
    <w:rsid w:val="007E7478"/>
    <w:rsid w:val="007E783E"/>
    <w:rsid w:val="007E79EC"/>
    <w:rsid w:val="007E7C3E"/>
    <w:rsid w:val="007F00E1"/>
    <w:rsid w:val="007F0248"/>
    <w:rsid w:val="007F0422"/>
    <w:rsid w:val="007F0970"/>
    <w:rsid w:val="007F0D7A"/>
    <w:rsid w:val="007F0D9C"/>
    <w:rsid w:val="007F0E3B"/>
    <w:rsid w:val="007F0ED5"/>
    <w:rsid w:val="007F0EED"/>
    <w:rsid w:val="007F1113"/>
    <w:rsid w:val="007F15BD"/>
    <w:rsid w:val="007F1ABC"/>
    <w:rsid w:val="007F1E42"/>
    <w:rsid w:val="007F2387"/>
    <w:rsid w:val="007F2405"/>
    <w:rsid w:val="007F2CD6"/>
    <w:rsid w:val="007F2D6C"/>
    <w:rsid w:val="007F3D0F"/>
    <w:rsid w:val="007F3E25"/>
    <w:rsid w:val="007F567C"/>
    <w:rsid w:val="007F591A"/>
    <w:rsid w:val="007F5E69"/>
    <w:rsid w:val="007F607E"/>
    <w:rsid w:val="007F64D3"/>
    <w:rsid w:val="007F64F8"/>
    <w:rsid w:val="007F6763"/>
    <w:rsid w:val="007F6AE2"/>
    <w:rsid w:val="007F6C0F"/>
    <w:rsid w:val="007F70C6"/>
    <w:rsid w:val="007F7267"/>
    <w:rsid w:val="007F740D"/>
    <w:rsid w:val="007F7FB3"/>
    <w:rsid w:val="008001BA"/>
    <w:rsid w:val="008004C8"/>
    <w:rsid w:val="00800829"/>
    <w:rsid w:val="00800D51"/>
    <w:rsid w:val="00800EE4"/>
    <w:rsid w:val="00802503"/>
    <w:rsid w:val="00802718"/>
    <w:rsid w:val="008027CB"/>
    <w:rsid w:val="00803056"/>
    <w:rsid w:val="00803086"/>
    <w:rsid w:val="008033A1"/>
    <w:rsid w:val="00803758"/>
    <w:rsid w:val="008044EF"/>
    <w:rsid w:val="00804DD0"/>
    <w:rsid w:val="0080559A"/>
    <w:rsid w:val="008066AE"/>
    <w:rsid w:val="008066DF"/>
    <w:rsid w:val="0080683C"/>
    <w:rsid w:val="008068FF"/>
    <w:rsid w:val="008072D1"/>
    <w:rsid w:val="00807595"/>
    <w:rsid w:val="008076E8"/>
    <w:rsid w:val="00807874"/>
    <w:rsid w:val="0081062E"/>
    <w:rsid w:val="00810A14"/>
    <w:rsid w:val="00811505"/>
    <w:rsid w:val="0081174C"/>
    <w:rsid w:val="008119F6"/>
    <w:rsid w:val="00811CFA"/>
    <w:rsid w:val="00811E8E"/>
    <w:rsid w:val="008125FE"/>
    <w:rsid w:val="008129D7"/>
    <w:rsid w:val="00812C48"/>
    <w:rsid w:val="00812F13"/>
    <w:rsid w:val="008133DF"/>
    <w:rsid w:val="00813AC9"/>
    <w:rsid w:val="00813BE2"/>
    <w:rsid w:val="00813D0D"/>
    <w:rsid w:val="00813ED7"/>
    <w:rsid w:val="008140F2"/>
    <w:rsid w:val="0081474F"/>
    <w:rsid w:val="00814CA0"/>
    <w:rsid w:val="00815094"/>
    <w:rsid w:val="008150AC"/>
    <w:rsid w:val="0081540E"/>
    <w:rsid w:val="008156FF"/>
    <w:rsid w:val="00815819"/>
    <w:rsid w:val="00815946"/>
    <w:rsid w:val="00815BD6"/>
    <w:rsid w:val="00815EE8"/>
    <w:rsid w:val="00816179"/>
    <w:rsid w:val="008162BC"/>
    <w:rsid w:val="00816465"/>
    <w:rsid w:val="0081648C"/>
    <w:rsid w:val="008169BA"/>
    <w:rsid w:val="00816CB1"/>
    <w:rsid w:val="00817089"/>
    <w:rsid w:val="00817406"/>
    <w:rsid w:val="00817699"/>
    <w:rsid w:val="00817949"/>
    <w:rsid w:val="00817A15"/>
    <w:rsid w:val="00817B1A"/>
    <w:rsid w:val="00817EC6"/>
    <w:rsid w:val="00817EFE"/>
    <w:rsid w:val="008206EC"/>
    <w:rsid w:val="008208D2"/>
    <w:rsid w:val="008208E7"/>
    <w:rsid w:val="008210CA"/>
    <w:rsid w:val="00821134"/>
    <w:rsid w:val="008212D4"/>
    <w:rsid w:val="00822220"/>
    <w:rsid w:val="008223A9"/>
    <w:rsid w:val="008223D3"/>
    <w:rsid w:val="00822D26"/>
    <w:rsid w:val="008231FD"/>
    <w:rsid w:val="008234BA"/>
    <w:rsid w:val="008241E0"/>
    <w:rsid w:val="00824279"/>
    <w:rsid w:val="008243E4"/>
    <w:rsid w:val="0082479E"/>
    <w:rsid w:val="00824FDC"/>
    <w:rsid w:val="0082517D"/>
    <w:rsid w:val="008253E4"/>
    <w:rsid w:val="00825E97"/>
    <w:rsid w:val="00826191"/>
    <w:rsid w:val="008268C0"/>
    <w:rsid w:val="00826A38"/>
    <w:rsid w:val="00826F73"/>
    <w:rsid w:val="008270C6"/>
    <w:rsid w:val="00827B94"/>
    <w:rsid w:val="00827D97"/>
    <w:rsid w:val="00827FE3"/>
    <w:rsid w:val="008302E0"/>
    <w:rsid w:val="00830F88"/>
    <w:rsid w:val="00831208"/>
    <w:rsid w:val="008313A9"/>
    <w:rsid w:val="00831689"/>
    <w:rsid w:val="00831B5D"/>
    <w:rsid w:val="00831F51"/>
    <w:rsid w:val="0083291D"/>
    <w:rsid w:val="00832BAF"/>
    <w:rsid w:val="00833263"/>
    <w:rsid w:val="00833344"/>
    <w:rsid w:val="008335FA"/>
    <w:rsid w:val="008344F6"/>
    <w:rsid w:val="008346A9"/>
    <w:rsid w:val="00834789"/>
    <w:rsid w:val="008349D6"/>
    <w:rsid w:val="00834C91"/>
    <w:rsid w:val="00834F83"/>
    <w:rsid w:val="0083586E"/>
    <w:rsid w:val="008358E8"/>
    <w:rsid w:val="00835B5A"/>
    <w:rsid w:val="00835C0A"/>
    <w:rsid w:val="00835C38"/>
    <w:rsid w:val="00835F52"/>
    <w:rsid w:val="008362B3"/>
    <w:rsid w:val="0083639C"/>
    <w:rsid w:val="0083662C"/>
    <w:rsid w:val="0083662D"/>
    <w:rsid w:val="0083699D"/>
    <w:rsid w:val="00836E55"/>
    <w:rsid w:val="008371D3"/>
    <w:rsid w:val="0083783C"/>
    <w:rsid w:val="00837867"/>
    <w:rsid w:val="00837F04"/>
    <w:rsid w:val="00840154"/>
    <w:rsid w:val="00840849"/>
    <w:rsid w:val="00840B2A"/>
    <w:rsid w:val="00840B95"/>
    <w:rsid w:val="008419B3"/>
    <w:rsid w:val="00841C15"/>
    <w:rsid w:val="00841E49"/>
    <w:rsid w:val="00841E94"/>
    <w:rsid w:val="00841FA1"/>
    <w:rsid w:val="00842194"/>
    <w:rsid w:val="008421D5"/>
    <w:rsid w:val="00842ED8"/>
    <w:rsid w:val="0084341A"/>
    <w:rsid w:val="00843779"/>
    <w:rsid w:val="008437D0"/>
    <w:rsid w:val="00843DDC"/>
    <w:rsid w:val="0084470B"/>
    <w:rsid w:val="00844B9D"/>
    <w:rsid w:val="00844BBF"/>
    <w:rsid w:val="00844D37"/>
    <w:rsid w:val="00844EB4"/>
    <w:rsid w:val="00844EE6"/>
    <w:rsid w:val="008451F4"/>
    <w:rsid w:val="00845A1B"/>
    <w:rsid w:val="00845BA9"/>
    <w:rsid w:val="00845D27"/>
    <w:rsid w:val="00845D79"/>
    <w:rsid w:val="00846036"/>
    <w:rsid w:val="00846578"/>
    <w:rsid w:val="00846F8E"/>
    <w:rsid w:val="008472DD"/>
    <w:rsid w:val="008475B2"/>
    <w:rsid w:val="008476DE"/>
    <w:rsid w:val="008476F6"/>
    <w:rsid w:val="008479FF"/>
    <w:rsid w:val="00847E0D"/>
    <w:rsid w:val="00850C25"/>
    <w:rsid w:val="00850C59"/>
    <w:rsid w:val="00850C92"/>
    <w:rsid w:val="00850CC9"/>
    <w:rsid w:val="0085115F"/>
    <w:rsid w:val="00851979"/>
    <w:rsid w:val="008524F3"/>
    <w:rsid w:val="008526F1"/>
    <w:rsid w:val="0085297F"/>
    <w:rsid w:val="00852AC7"/>
    <w:rsid w:val="00852CA8"/>
    <w:rsid w:val="00852CFD"/>
    <w:rsid w:val="0085309A"/>
    <w:rsid w:val="0085311C"/>
    <w:rsid w:val="00853234"/>
    <w:rsid w:val="00853359"/>
    <w:rsid w:val="00853443"/>
    <w:rsid w:val="00853C02"/>
    <w:rsid w:val="00853C8C"/>
    <w:rsid w:val="00854065"/>
    <w:rsid w:val="0085496C"/>
    <w:rsid w:val="008549F1"/>
    <w:rsid w:val="00854BD8"/>
    <w:rsid w:val="00854EEE"/>
    <w:rsid w:val="00855054"/>
    <w:rsid w:val="00855116"/>
    <w:rsid w:val="00855244"/>
    <w:rsid w:val="00855664"/>
    <w:rsid w:val="00855BE1"/>
    <w:rsid w:val="00855E05"/>
    <w:rsid w:val="008565D2"/>
    <w:rsid w:val="00856665"/>
    <w:rsid w:val="00856910"/>
    <w:rsid w:val="00856DA1"/>
    <w:rsid w:val="00856DE8"/>
    <w:rsid w:val="00857365"/>
    <w:rsid w:val="008573C4"/>
    <w:rsid w:val="00857895"/>
    <w:rsid w:val="00857FB5"/>
    <w:rsid w:val="008606EA"/>
    <w:rsid w:val="00860AD0"/>
    <w:rsid w:val="00861893"/>
    <w:rsid w:val="00861DBC"/>
    <w:rsid w:val="0086265B"/>
    <w:rsid w:val="00862719"/>
    <w:rsid w:val="00862801"/>
    <w:rsid w:val="0086290E"/>
    <w:rsid w:val="00862B5C"/>
    <w:rsid w:val="00862D04"/>
    <w:rsid w:val="00862D56"/>
    <w:rsid w:val="008634FF"/>
    <w:rsid w:val="00863847"/>
    <w:rsid w:val="00863AB1"/>
    <w:rsid w:val="00863D6D"/>
    <w:rsid w:val="00863F42"/>
    <w:rsid w:val="008644FB"/>
    <w:rsid w:val="008650F9"/>
    <w:rsid w:val="0086539C"/>
    <w:rsid w:val="0086547C"/>
    <w:rsid w:val="0086579F"/>
    <w:rsid w:val="0086604A"/>
    <w:rsid w:val="0086615B"/>
    <w:rsid w:val="008661D0"/>
    <w:rsid w:val="0086637A"/>
    <w:rsid w:val="008663FE"/>
    <w:rsid w:val="00866509"/>
    <w:rsid w:val="008668FD"/>
    <w:rsid w:val="00866A69"/>
    <w:rsid w:val="00866AC1"/>
    <w:rsid w:val="00866B75"/>
    <w:rsid w:val="00866CB3"/>
    <w:rsid w:val="00867569"/>
    <w:rsid w:val="0086757A"/>
    <w:rsid w:val="00867903"/>
    <w:rsid w:val="00867913"/>
    <w:rsid w:val="00867BD3"/>
    <w:rsid w:val="0087014B"/>
    <w:rsid w:val="0087025D"/>
    <w:rsid w:val="00870E97"/>
    <w:rsid w:val="0087137E"/>
    <w:rsid w:val="00871A38"/>
    <w:rsid w:val="00872107"/>
    <w:rsid w:val="00872441"/>
    <w:rsid w:val="008735F7"/>
    <w:rsid w:val="008743B0"/>
    <w:rsid w:val="008744CE"/>
    <w:rsid w:val="00874AC3"/>
    <w:rsid w:val="008752A1"/>
    <w:rsid w:val="0087538A"/>
    <w:rsid w:val="008754F8"/>
    <w:rsid w:val="00875BA6"/>
    <w:rsid w:val="00875CB6"/>
    <w:rsid w:val="00875D14"/>
    <w:rsid w:val="00875E78"/>
    <w:rsid w:val="00875EA3"/>
    <w:rsid w:val="0087667B"/>
    <w:rsid w:val="00876A49"/>
    <w:rsid w:val="00876EC7"/>
    <w:rsid w:val="00877B26"/>
    <w:rsid w:val="00880A19"/>
    <w:rsid w:val="00880F70"/>
    <w:rsid w:val="008814B4"/>
    <w:rsid w:val="008815FC"/>
    <w:rsid w:val="00881785"/>
    <w:rsid w:val="00881AC3"/>
    <w:rsid w:val="00881C84"/>
    <w:rsid w:val="00881C9F"/>
    <w:rsid w:val="00881EE0"/>
    <w:rsid w:val="0088207A"/>
    <w:rsid w:val="008820E5"/>
    <w:rsid w:val="0088255F"/>
    <w:rsid w:val="00882878"/>
    <w:rsid w:val="00882C61"/>
    <w:rsid w:val="00882F38"/>
    <w:rsid w:val="00882F90"/>
    <w:rsid w:val="00883140"/>
    <w:rsid w:val="00883D2C"/>
    <w:rsid w:val="00883DA5"/>
    <w:rsid w:val="008844F8"/>
    <w:rsid w:val="00884AA1"/>
    <w:rsid w:val="00884AB5"/>
    <w:rsid w:val="00884CDA"/>
    <w:rsid w:val="00884E15"/>
    <w:rsid w:val="0088523E"/>
    <w:rsid w:val="00885553"/>
    <w:rsid w:val="00885721"/>
    <w:rsid w:val="00885CE0"/>
    <w:rsid w:val="00885F1B"/>
    <w:rsid w:val="008860AA"/>
    <w:rsid w:val="008863A7"/>
    <w:rsid w:val="00886AED"/>
    <w:rsid w:val="00886E9F"/>
    <w:rsid w:val="00887228"/>
    <w:rsid w:val="00887258"/>
    <w:rsid w:val="00887493"/>
    <w:rsid w:val="008876DD"/>
    <w:rsid w:val="0088778C"/>
    <w:rsid w:val="008878EB"/>
    <w:rsid w:val="00887ABA"/>
    <w:rsid w:val="00887F0F"/>
    <w:rsid w:val="00890620"/>
    <w:rsid w:val="00890851"/>
    <w:rsid w:val="00890947"/>
    <w:rsid w:val="00890C17"/>
    <w:rsid w:val="00890CA8"/>
    <w:rsid w:val="00891A2E"/>
    <w:rsid w:val="0089211D"/>
    <w:rsid w:val="0089212F"/>
    <w:rsid w:val="00892C2A"/>
    <w:rsid w:val="00892E05"/>
    <w:rsid w:val="008935D5"/>
    <w:rsid w:val="00894068"/>
    <w:rsid w:val="008945BD"/>
    <w:rsid w:val="008946BA"/>
    <w:rsid w:val="00894722"/>
    <w:rsid w:val="00894735"/>
    <w:rsid w:val="00894857"/>
    <w:rsid w:val="00894A1B"/>
    <w:rsid w:val="00894D6F"/>
    <w:rsid w:val="00894E88"/>
    <w:rsid w:val="00895139"/>
    <w:rsid w:val="0089548B"/>
    <w:rsid w:val="0089555A"/>
    <w:rsid w:val="0089578A"/>
    <w:rsid w:val="00895BC1"/>
    <w:rsid w:val="00895BF4"/>
    <w:rsid w:val="00895D5C"/>
    <w:rsid w:val="00896236"/>
    <w:rsid w:val="008966D3"/>
    <w:rsid w:val="00896AF6"/>
    <w:rsid w:val="00897292"/>
    <w:rsid w:val="00897EF4"/>
    <w:rsid w:val="008A094D"/>
    <w:rsid w:val="008A0D06"/>
    <w:rsid w:val="008A1196"/>
    <w:rsid w:val="008A12A8"/>
    <w:rsid w:val="008A1887"/>
    <w:rsid w:val="008A1AB7"/>
    <w:rsid w:val="008A1B2D"/>
    <w:rsid w:val="008A1D45"/>
    <w:rsid w:val="008A1D7E"/>
    <w:rsid w:val="008A1FCF"/>
    <w:rsid w:val="008A2823"/>
    <w:rsid w:val="008A282C"/>
    <w:rsid w:val="008A2AD0"/>
    <w:rsid w:val="008A343B"/>
    <w:rsid w:val="008A3A6E"/>
    <w:rsid w:val="008A3F5D"/>
    <w:rsid w:val="008A4359"/>
    <w:rsid w:val="008A4BB1"/>
    <w:rsid w:val="008A4C5E"/>
    <w:rsid w:val="008A4EEF"/>
    <w:rsid w:val="008A5196"/>
    <w:rsid w:val="008A554F"/>
    <w:rsid w:val="008A60C2"/>
    <w:rsid w:val="008A60E2"/>
    <w:rsid w:val="008A6232"/>
    <w:rsid w:val="008A656E"/>
    <w:rsid w:val="008A6605"/>
    <w:rsid w:val="008A69B9"/>
    <w:rsid w:val="008A7A8B"/>
    <w:rsid w:val="008A7B52"/>
    <w:rsid w:val="008A7B5B"/>
    <w:rsid w:val="008A7D6D"/>
    <w:rsid w:val="008A7E86"/>
    <w:rsid w:val="008B0106"/>
    <w:rsid w:val="008B01D5"/>
    <w:rsid w:val="008B055D"/>
    <w:rsid w:val="008B0A71"/>
    <w:rsid w:val="008B0BB9"/>
    <w:rsid w:val="008B0E07"/>
    <w:rsid w:val="008B1519"/>
    <w:rsid w:val="008B15F3"/>
    <w:rsid w:val="008B1A81"/>
    <w:rsid w:val="008B1D6E"/>
    <w:rsid w:val="008B1DE8"/>
    <w:rsid w:val="008B29B0"/>
    <w:rsid w:val="008B2BC3"/>
    <w:rsid w:val="008B3457"/>
    <w:rsid w:val="008B34AA"/>
    <w:rsid w:val="008B37AB"/>
    <w:rsid w:val="008B3F59"/>
    <w:rsid w:val="008B43E1"/>
    <w:rsid w:val="008B4BDD"/>
    <w:rsid w:val="008B5059"/>
    <w:rsid w:val="008B50AA"/>
    <w:rsid w:val="008B5275"/>
    <w:rsid w:val="008B52B4"/>
    <w:rsid w:val="008B539E"/>
    <w:rsid w:val="008B5600"/>
    <w:rsid w:val="008B5AC4"/>
    <w:rsid w:val="008B5DC2"/>
    <w:rsid w:val="008B6116"/>
    <w:rsid w:val="008B6364"/>
    <w:rsid w:val="008B7D5D"/>
    <w:rsid w:val="008C01B7"/>
    <w:rsid w:val="008C0225"/>
    <w:rsid w:val="008C08B0"/>
    <w:rsid w:val="008C0B97"/>
    <w:rsid w:val="008C0DFD"/>
    <w:rsid w:val="008C0E39"/>
    <w:rsid w:val="008C0F3F"/>
    <w:rsid w:val="008C1098"/>
    <w:rsid w:val="008C11D4"/>
    <w:rsid w:val="008C14D9"/>
    <w:rsid w:val="008C2313"/>
    <w:rsid w:val="008C24D8"/>
    <w:rsid w:val="008C2641"/>
    <w:rsid w:val="008C28BA"/>
    <w:rsid w:val="008C2A0E"/>
    <w:rsid w:val="008C2ABA"/>
    <w:rsid w:val="008C3398"/>
    <w:rsid w:val="008C3483"/>
    <w:rsid w:val="008C3748"/>
    <w:rsid w:val="008C3949"/>
    <w:rsid w:val="008C3B34"/>
    <w:rsid w:val="008C3C26"/>
    <w:rsid w:val="008C3D7D"/>
    <w:rsid w:val="008C3DC0"/>
    <w:rsid w:val="008C4127"/>
    <w:rsid w:val="008C44EE"/>
    <w:rsid w:val="008C46A9"/>
    <w:rsid w:val="008C489E"/>
    <w:rsid w:val="008C4AA5"/>
    <w:rsid w:val="008C4BF8"/>
    <w:rsid w:val="008C4CC4"/>
    <w:rsid w:val="008C4D62"/>
    <w:rsid w:val="008C4F3A"/>
    <w:rsid w:val="008C4F85"/>
    <w:rsid w:val="008C529D"/>
    <w:rsid w:val="008C5392"/>
    <w:rsid w:val="008C56D7"/>
    <w:rsid w:val="008C6068"/>
    <w:rsid w:val="008C64E8"/>
    <w:rsid w:val="008C65AE"/>
    <w:rsid w:val="008C67C0"/>
    <w:rsid w:val="008C6804"/>
    <w:rsid w:val="008C6C51"/>
    <w:rsid w:val="008C779E"/>
    <w:rsid w:val="008C77AE"/>
    <w:rsid w:val="008C7B66"/>
    <w:rsid w:val="008C7F11"/>
    <w:rsid w:val="008D08B2"/>
    <w:rsid w:val="008D0BEE"/>
    <w:rsid w:val="008D16F1"/>
    <w:rsid w:val="008D1FED"/>
    <w:rsid w:val="008D2BEB"/>
    <w:rsid w:val="008D2DC9"/>
    <w:rsid w:val="008D3655"/>
    <w:rsid w:val="008D370E"/>
    <w:rsid w:val="008D4B30"/>
    <w:rsid w:val="008D4BA7"/>
    <w:rsid w:val="008D4BEE"/>
    <w:rsid w:val="008D4EF5"/>
    <w:rsid w:val="008D5252"/>
    <w:rsid w:val="008D5604"/>
    <w:rsid w:val="008D59A7"/>
    <w:rsid w:val="008D5B06"/>
    <w:rsid w:val="008D5B46"/>
    <w:rsid w:val="008D5D6B"/>
    <w:rsid w:val="008D5DB4"/>
    <w:rsid w:val="008D60AD"/>
    <w:rsid w:val="008D6338"/>
    <w:rsid w:val="008D651B"/>
    <w:rsid w:val="008D6569"/>
    <w:rsid w:val="008D673E"/>
    <w:rsid w:val="008D73A2"/>
    <w:rsid w:val="008D7816"/>
    <w:rsid w:val="008D7819"/>
    <w:rsid w:val="008D7DB3"/>
    <w:rsid w:val="008D7EAD"/>
    <w:rsid w:val="008E1038"/>
    <w:rsid w:val="008E1557"/>
    <w:rsid w:val="008E170F"/>
    <w:rsid w:val="008E184A"/>
    <w:rsid w:val="008E1C98"/>
    <w:rsid w:val="008E246B"/>
    <w:rsid w:val="008E29D9"/>
    <w:rsid w:val="008E2C0B"/>
    <w:rsid w:val="008E2CD8"/>
    <w:rsid w:val="008E3291"/>
    <w:rsid w:val="008E3989"/>
    <w:rsid w:val="008E3F56"/>
    <w:rsid w:val="008E40C4"/>
    <w:rsid w:val="008E43EC"/>
    <w:rsid w:val="008E4549"/>
    <w:rsid w:val="008E4646"/>
    <w:rsid w:val="008E4917"/>
    <w:rsid w:val="008E4958"/>
    <w:rsid w:val="008E49BB"/>
    <w:rsid w:val="008E4DC7"/>
    <w:rsid w:val="008E4E25"/>
    <w:rsid w:val="008E53E9"/>
    <w:rsid w:val="008E55C4"/>
    <w:rsid w:val="008E5C96"/>
    <w:rsid w:val="008E65F8"/>
    <w:rsid w:val="008E6AA0"/>
    <w:rsid w:val="008E6C65"/>
    <w:rsid w:val="008E6DC6"/>
    <w:rsid w:val="008E72DE"/>
    <w:rsid w:val="008E7328"/>
    <w:rsid w:val="008E7515"/>
    <w:rsid w:val="008E779C"/>
    <w:rsid w:val="008E7D67"/>
    <w:rsid w:val="008E7F25"/>
    <w:rsid w:val="008F095A"/>
    <w:rsid w:val="008F0A45"/>
    <w:rsid w:val="008F0C17"/>
    <w:rsid w:val="008F0C8A"/>
    <w:rsid w:val="008F0E94"/>
    <w:rsid w:val="008F142F"/>
    <w:rsid w:val="008F156A"/>
    <w:rsid w:val="008F1647"/>
    <w:rsid w:val="008F16C6"/>
    <w:rsid w:val="008F1F81"/>
    <w:rsid w:val="008F20D0"/>
    <w:rsid w:val="008F2703"/>
    <w:rsid w:val="008F33B5"/>
    <w:rsid w:val="008F3612"/>
    <w:rsid w:val="008F4370"/>
    <w:rsid w:val="008F4817"/>
    <w:rsid w:val="008F56CA"/>
    <w:rsid w:val="008F5D67"/>
    <w:rsid w:val="008F5F77"/>
    <w:rsid w:val="008F655D"/>
    <w:rsid w:val="008F6B6A"/>
    <w:rsid w:val="008F6B84"/>
    <w:rsid w:val="008F6BEA"/>
    <w:rsid w:val="008F7334"/>
    <w:rsid w:val="008F73A0"/>
    <w:rsid w:val="008F73BD"/>
    <w:rsid w:val="008F743B"/>
    <w:rsid w:val="008F7687"/>
    <w:rsid w:val="008F78F2"/>
    <w:rsid w:val="008F7956"/>
    <w:rsid w:val="009000DE"/>
    <w:rsid w:val="009002F0"/>
    <w:rsid w:val="00900326"/>
    <w:rsid w:val="00900C0A"/>
    <w:rsid w:val="00900E7E"/>
    <w:rsid w:val="009014AA"/>
    <w:rsid w:val="0090180F"/>
    <w:rsid w:val="009018BA"/>
    <w:rsid w:val="00901A13"/>
    <w:rsid w:val="00902A26"/>
    <w:rsid w:val="00902AAE"/>
    <w:rsid w:val="00903591"/>
    <w:rsid w:val="0090360C"/>
    <w:rsid w:val="00903A81"/>
    <w:rsid w:val="00903CF6"/>
    <w:rsid w:val="00903D9E"/>
    <w:rsid w:val="00903DDA"/>
    <w:rsid w:val="00904784"/>
    <w:rsid w:val="009057DA"/>
    <w:rsid w:val="00905D92"/>
    <w:rsid w:val="00906127"/>
    <w:rsid w:val="00906737"/>
    <w:rsid w:val="00906EB3"/>
    <w:rsid w:val="00907202"/>
    <w:rsid w:val="0090745A"/>
    <w:rsid w:val="009074AC"/>
    <w:rsid w:val="009075BA"/>
    <w:rsid w:val="00907835"/>
    <w:rsid w:val="00907DC9"/>
    <w:rsid w:val="00907E53"/>
    <w:rsid w:val="00907F1E"/>
    <w:rsid w:val="009100EA"/>
    <w:rsid w:val="00910472"/>
    <w:rsid w:val="0091093B"/>
    <w:rsid w:val="00910A89"/>
    <w:rsid w:val="00910CEB"/>
    <w:rsid w:val="00910D8A"/>
    <w:rsid w:val="00910E18"/>
    <w:rsid w:val="009111E9"/>
    <w:rsid w:val="0091170F"/>
    <w:rsid w:val="00911740"/>
    <w:rsid w:val="00911CA9"/>
    <w:rsid w:val="00911CC9"/>
    <w:rsid w:val="00911DA2"/>
    <w:rsid w:val="00911E73"/>
    <w:rsid w:val="00912304"/>
    <w:rsid w:val="0091249A"/>
    <w:rsid w:val="00912DC7"/>
    <w:rsid w:val="00912F0C"/>
    <w:rsid w:val="009135C6"/>
    <w:rsid w:val="00913FE7"/>
    <w:rsid w:val="00914045"/>
    <w:rsid w:val="0091465D"/>
    <w:rsid w:val="00914707"/>
    <w:rsid w:val="00914887"/>
    <w:rsid w:val="009148D5"/>
    <w:rsid w:val="0091499F"/>
    <w:rsid w:val="0091508C"/>
    <w:rsid w:val="009151AA"/>
    <w:rsid w:val="0091537B"/>
    <w:rsid w:val="00915701"/>
    <w:rsid w:val="00916BF3"/>
    <w:rsid w:val="00916CCD"/>
    <w:rsid w:val="00916DD2"/>
    <w:rsid w:val="00917325"/>
    <w:rsid w:val="009175FE"/>
    <w:rsid w:val="00917650"/>
    <w:rsid w:val="00917D4C"/>
    <w:rsid w:val="00917E87"/>
    <w:rsid w:val="00917F11"/>
    <w:rsid w:val="00917F41"/>
    <w:rsid w:val="009202A5"/>
    <w:rsid w:val="00920D5B"/>
    <w:rsid w:val="009213CE"/>
    <w:rsid w:val="009216DA"/>
    <w:rsid w:val="00921B4B"/>
    <w:rsid w:val="009220FF"/>
    <w:rsid w:val="00922FD4"/>
    <w:rsid w:val="00923921"/>
    <w:rsid w:val="00923B10"/>
    <w:rsid w:val="00923BEC"/>
    <w:rsid w:val="00923C4E"/>
    <w:rsid w:val="00923C53"/>
    <w:rsid w:val="00924379"/>
    <w:rsid w:val="009252BA"/>
    <w:rsid w:val="0092576A"/>
    <w:rsid w:val="009257D3"/>
    <w:rsid w:val="00925D6D"/>
    <w:rsid w:val="00925DC0"/>
    <w:rsid w:val="00925EFB"/>
    <w:rsid w:val="00925F27"/>
    <w:rsid w:val="00925F95"/>
    <w:rsid w:val="009263C1"/>
    <w:rsid w:val="0092660E"/>
    <w:rsid w:val="00926A12"/>
    <w:rsid w:val="00926A47"/>
    <w:rsid w:val="00926A61"/>
    <w:rsid w:val="00926A7F"/>
    <w:rsid w:val="00926B44"/>
    <w:rsid w:val="00926ECA"/>
    <w:rsid w:val="00926F0F"/>
    <w:rsid w:val="009275FB"/>
    <w:rsid w:val="00927652"/>
    <w:rsid w:val="0092767D"/>
    <w:rsid w:val="0092793A"/>
    <w:rsid w:val="00930156"/>
    <w:rsid w:val="009309C0"/>
    <w:rsid w:val="00930FD4"/>
    <w:rsid w:val="00931536"/>
    <w:rsid w:val="00931E04"/>
    <w:rsid w:val="00931F78"/>
    <w:rsid w:val="009326F6"/>
    <w:rsid w:val="0093294A"/>
    <w:rsid w:val="00932B9B"/>
    <w:rsid w:val="00932D4B"/>
    <w:rsid w:val="009333A6"/>
    <w:rsid w:val="009336CA"/>
    <w:rsid w:val="00933766"/>
    <w:rsid w:val="00933A3D"/>
    <w:rsid w:val="00933D82"/>
    <w:rsid w:val="00933D88"/>
    <w:rsid w:val="0093478C"/>
    <w:rsid w:val="009347BD"/>
    <w:rsid w:val="0093499D"/>
    <w:rsid w:val="00934AED"/>
    <w:rsid w:val="00934BEC"/>
    <w:rsid w:val="00934D05"/>
    <w:rsid w:val="00934D37"/>
    <w:rsid w:val="00934E56"/>
    <w:rsid w:val="00934F1F"/>
    <w:rsid w:val="00935156"/>
    <w:rsid w:val="009353DC"/>
    <w:rsid w:val="00935635"/>
    <w:rsid w:val="00935D81"/>
    <w:rsid w:val="00935E21"/>
    <w:rsid w:val="00936096"/>
    <w:rsid w:val="00936436"/>
    <w:rsid w:val="00936780"/>
    <w:rsid w:val="009367A3"/>
    <w:rsid w:val="009369AD"/>
    <w:rsid w:val="00936B99"/>
    <w:rsid w:val="0093701A"/>
    <w:rsid w:val="00937178"/>
    <w:rsid w:val="0093722B"/>
    <w:rsid w:val="009377FA"/>
    <w:rsid w:val="009377FD"/>
    <w:rsid w:val="00937849"/>
    <w:rsid w:val="00937C76"/>
    <w:rsid w:val="00940371"/>
    <w:rsid w:val="00940B45"/>
    <w:rsid w:val="00941753"/>
    <w:rsid w:val="00941BB8"/>
    <w:rsid w:val="00941E45"/>
    <w:rsid w:val="00941FB4"/>
    <w:rsid w:val="00941FC0"/>
    <w:rsid w:val="00942036"/>
    <w:rsid w:val="009424BB"/>
    <w:rsid w:val="00942BDB"/>
    <w:rsid w:val="009431F1"/>
    <w:rsid w:val="00943362"/>
    <w:rsid w:val="009433BF"/>
    <w:rsid w:val="00944419"/>
    <w:rsid w:val="00944F2A"/>
    <w:rsid w:val="009451CC"/>
    <w:rsid w:val="009457A2"/>
    <w:rsid w:val="00945E48"/>
    <w:rsid w:val="00945FFE"/>
    <w:rsid w:val="0094620C"/>
    <w:rsid w:val="009462DE"/>
    <w:rsid w:val="0094631C"/>
    <w:rsid w:val="009464E2"/>
    <w:rsid w:val="009468A5"/>
    <w:rsid w:val="00946E3B"/>
    <w:rsid w:val="009470E7"/>
    <w:rsid w:val="00947302"/>
    <w:rsid w:val="00947643"/>
    <w:rsid w:val="00947B94"/>
    <w:rsid w:val="00947C5C"/>
    <w:rsid w:val="00947CF1"/>
    <w:rsid w:val="00950558"/>
    <w:rsid w:val="009505A2"/>
    <w:rsid w:val="009508F6"/>
    <w:rsid w:val="00950D96"/>
    <w:rsid w:val="00950E51"/>
    <w:rsid w:val="00951102"/>
    <w:rsid w:val="009512CE"/>
    <w:rsid w:val="00951544"/>
    <w:rsid w:val="009519D0"/>
    <w:rsid w:val="00951ABD"/>
    <w:rsid w:val="00951B74"/>
    <w:rsid w:val="0095203B"/>
    <w:rsid w:val="00952194"/>
    <w:rsid w:val="009522D0"/>
    <w:rsid w:val="00952327"/>
    <w:rsid w:val="0095266E"/>
    <w:rsid w:val="0095279A"/>
    <w:rsid w:val="0095289B"/>
    <w:rsid w:val="00952B03"/>
    <w:rsid w:val="00952F64"/>
    <w:rsid w:val="00952FFA"/>
    <w:rsid w:val="009531E7"/>
    <w:rsid w:val="00953A42"/>
    <w:rsid w:val="009542A2"/>
    <w:rsid w:val="009542B7"/>
    <w:rsid w:val="00954442"/>
    <w:rsid w:val="009549AF"/>
    <w:rsid w:val="009549C7"/>
    <w:rsid w:val="00954D85"/>
    <w:rsid w:val="0095518C"/>
    <w:rsid w:val="0095549D"/>
    <w:rsid w:val="00955A9B"/>
    <w:rsid w:val="00956294"/>
    <w:rsid w:val="00956376"/>
    <w:rsid w:val="00956731"/>
    <w:rsid w:val="00956AC6"/>
    <w:rsid w:val="00956B89"/>
    <w:rsid w:val="00957588"/>
    <w:rsid w:val="00957FCA"/>
    <w:rsid w:val="009605ED"/>
    <w:rsid w:val="00960C7C"/>
    <w:rsid w:val="009616BA"/>
    <w:rsid w:val="009617A7"/>
    <w:rsid w:val="009618F2"/>
    <w:rsid w:val="00961B07"/>
    <w:rsid w:val="00961D73"/>
    <w:rsid w:val="00962451"/>
    <w:rsid w:val="00962A7F"/>
    <w:rsid w:val="00962A9C"/>
    <w:rsid w:val="00962DF4"/>
    <w:rsid w:val="00962FF4"/>
    <w:rsid w:val="00963238"/>
    <w:rsid w:val="009632E7"/>
    <w:rsid w:val="00963755"/>
    <w:rsid w:val="00963AEB"/>
    <w:rsid w:val="00963B0B"/>
    <w:rsid w:val="00963C9F"/>
    <w:rsid w:val="00963FA1"/>
    <w:rsid w:val="00964061"/>
    <w:rsid w:val="00964A34"/>
    <w:rsid w:val="00964E18"/>
    <w:rsid w:val="00965325"/>
    <w:rsid w:val="00965E4A"/>
    <w:rsid w:val="009665B2"/>
    <w:rsid w:val="0096667D"/>
    <w:rsid w:val="0096689C"/>
    <w:rsid w:val="00966CDF"/>
    <w:rsid w:val="00967251"/>
    <w:rsid w:val="00967D0A"/>
    <w:rsid w:val="009709C9"/>
    <w:rsid w:val="00970A60"/>
    <w:rsid w:val="00970D37"/>
    <w:rsid w:val="00971622"/>
    <w:rsid w:val="0097163F"/>
    <w:rsid w:val="0097226B"/>
    <w:rsid w:val="00972701"/>
    <w:rsid w:val="00972B7E"/>
    <w:rsid w:val="00973AAB"/>
    <w:rsid w:val="00973E33"/>
    <w:rsid w:val="00973EF9"/>
    <w:rsid w:val="00974105"/>
    <w:rsid w:val="009741F0"/>
    <w:rsid w:val="00974437"/>
    <w:rsid w:val="00974B97"/>
    <w:rsid w:val="00975042"/>
    <w:rsid w:val="0097520D"/>
    <w:rsid w:val="00975384"/>
    <w:rsid w:val="00975454"/>
    <w:rsid w:val="00975826"/>
    <w:rsid w:val="009759CA"/>
    <w:rsid w:val="00975A4B"/>
    <w:rsid w:val="00975AC8"/>
    <w:rsid w:val="00975AEE"/>
    <w:rsid w:val="00975B5E"/>
    <w:rsid w:val="00975CDC"/>
    <w:rsid w:val="009763AE"/>
    <w:rsid w:val="00976AA5"/>
    <w:rsid w:val="00976B3A"/>
    <w:rsid w:val="00976C9D"/>
    <w:rsid w:val="00976E5B"/>
    <w:rsid w:val="00977452"/>
    <w:rsid w:val="009776CD"/>
    <w:rsid w:val="009778CD"/>
    <w:rsid w:val="00977AAF"/>
    <w:rsid w:val="00977C5B"/>
    <w:rsid w:val="00977C90"/>
    <w:rsid w:val="00977D6E"/>
    <w:rsid w:val="0098013D"/>
    <w:rsid w:val="009802AD"/>
    <w:rsid w:val="0098080B"/>
    <w:rsid w:val="00980B02"/>
    <w:rsid w:val="00981863"/>
    <w:rsid w:val="00981D2F"/>
    <w:rsid w:val="00981D4C"/>
    <w:rsid w:val="00981DF9"/>
    <w:rsid w:val="00981ED1"/>
    <w:rsid w:val="009824FC"/>
    <w:rsid w:val="0098293A"/>
    <w:rsid w:val="00982A65"/>
    <w:rsid w:val="00982C74"/>
    <w:rsid w:val="009831A4"/>
    <w:rsid w:val="0098341C"/>
    <w:rsid w:val="0098380F"/>
    <w:rsid w:val="00983B29"/>
    <w:rsid w:val="009841AF"/>
    <w:rsid w:val="009843FF"/>
    <w:rsid w:val="009844F5"/>
    <w:rsid w:val="00984568"/>
    <w:rsid w:val="0098490B"/>
    <w:rsid w:val="00984AA5"/>
    <w:rsid w:val="00984E20"/>
    <w:rsid w:val="00985383"/>
    <w:rsid w:val="0098552E"/>
    <w:rsid w:val="009857C1"/>
    <w:rsid w:val="00985850"/>
    <w:rsid w:val="00985E8D"/>
    <w:rsid w:val="00985F38"/>
    <w:rsid w:val="00986009"/>
    <w:rsid w:val="00986104"/>
    <w:rsid w:val="0098629F"/>
    <w:rsid w:val="009862DF"/>
    <w:rsid w:val="009863D8"/>
    <w:rsid w:val="0098666A"/>
    <w:rsid w:val="00986822"/>
    <w:rsid w:val="0098691E"/>
    <w:rsid w:val="00986A4F"/>
    <w:rsid w:val="00986DFA"/>
    <w:rsid w:val="00987D83"/>
    <w:rsid w:val="009905AE"/>
    <w:rsid w:val="00990868"/>
    <w:rsid w:val="00990A5D"/>
    <w:rsid w:val="00990BE8"/>
    <w:rsid w:val="00990C1D"/>
    <w:rsid w:val="00991014"/>
    <w:rsid w:val="0099137D"/>
    <w:rsid w:val="00991695"/>
    <w:rsid w:val="00991F64"/>
    <w:rsid w:val="00992332"/>
    <w:rsid w:val="00992494"/>
    <w:rsid w:val="0099266F"/>
    <w:rsid w:val="00992B05"/>
    <w:rsid w:val="00992D29"/>
    <w:rsid w:val="00993953"/>
    <w:rsid w:val="009939AC"/>
    <w:rsid w:val="00993BA5"/>
    <w:rsid w:val="00993F6B"/>
    <w:rsid w:val="009942F2"/>
    <w:rsid w:val="009943F1"/>
    <w:rsid w:val="00994566"/>
    <w:rsid w:val="0099457F"/>
    <w:rsid w:val="00994A31"/>
    <w:rsid w:val="00994BEC"/>
    <w:rsid w:val="00994E3F"/>
    <w:rsid w:val="00994F41"/>
    <w:rsid w:val="009952AB"/>
    <w:rsid w:val="009955E1"/>
    <w:rsid w:val="0099589F"/>
    <w:rsid w:val="00995F32"/>
    <w:rsid w:val="009963D7"/>
    <w:rsid w:val="00996972"/>
    <w:rsid w:val="00996A01"/>
    <w:rsid w:val="00996BE6"/>
    <w:rsid w:val="00997BE6"/>
    <w:rsid w:val="00997F8D"/>
    <w:rsid w:val="00997FB8"/>
    <w:rsid w:val="009A01A6"/>
    <w:rsid w:val="009A03CB"/>
    <w:rsid w:val="009A0450"/>
    <w:rsid w:val="009A07A7"/>
    <w:rsid w:val="009A083E"/>
    <w:rsid w:val="009A0D68"/>
    <w:rsid w:val="009A0D99"/>
    <w:rsid w:val="009A153A"/>
    <w:rsid w:val="009A166D"/>
    <w:rsid w:val="009A16E4"/>
    <w:rsid w:val="009A1EEB"/>
    <w:rsid w:val="009A25B3"/>
    <w:rsid w:val="009A2629"/>
    <w:rsid w:val="009A39E0"/>
    <w:rsid w:val="009A3C98"/>
    <w:rsid w:val="009A3DE0"/>
    <w:rsid w:val="009A44A7"/>
    <w:rsid w:val="009A44CE"/>
    <w:rsid w:val="009A476C"/>
    <w:rsid w:val="009A47A6"/>
    <w:rsid w:val="009A47AF"/>
    <w:rsid w:val="009A4B8D"/>
    <w:rsid w:val="009A4D46"/>
    <w:rsid w:val="009A4F89"/>
    <w:rsid w:val="009A5222"/>
    <w:rsid w:val="009A53AF"/>
    <w:rsid w:val="009A545C"/>
    <w:rsid w:val="009A54E3"/>
    <w:rsid w:val="009A563D"/>
    <w:rsid w:val="009A5CCE"/>
    <w:rsid w:val="009A5D74"/>
    <w:rsid w:val="009A62E8"/>
    <w:rsid w:val="009A638C"/>
    <w:rsid w:val="009A6443"/>
    <w:rsid w:val="009A6C73"/>
    <w:rsid w:val="009A6D95"/>
    <w:rsid w:val="009A7032"/>
    <w:rsid w:val="009A754C"/>
    <w:rsid w:val="009A7EE5"/>
    <w:rsid w:val="009B03CB"/>
    <w:rsid w:val="009B087B"/>
    <w:rsid w:val="009B09A4"/>
    <w:rsid w:val="009B1367"/>
    <w:rsid w:val="009B13C1"/>
    <w:rsid w:val="009B13FB"/>
    <w:rsid w:val="009B19C9"/>
    <w:rsid w:val="009B1A58"/>
    <w:rsid w:val="009B2216"/>
    <w:rsid w:val="009B233D"/>
    <w:rsid w:val="009B293B"/>
    <w:rsid w:val="009B2D01"/>
    <w:rsid w:val="009B3B48"/>
    <w:rsid w:val="009B3E94"/>
    <w:rsid w:val="009B4546"/>
    <w:rsid w:val="009B4793"/>
    <w:rsid w:val="009B5A38"/>
    <w:rsid w:val="009B5D25"/>
    <w:rsid w:val="009B657A"/>
    <w:rsid w:val="009B6B6F"/>
    <w:rsid w:val="009B6F5E"/>
    <w:rsid w:val="009B706D"/>
    <w:rsid w:val="009B7B73"/>
    <w:rsid w:val="009C00F1"/>
    <w:rsid w:val="009C024C"/>
    <w:rsid w:val="009C0495"/>
    <w:rsid w:val="009C0957"/>
    <w:rsid w:val="009C0EE4"/>
    <w:rsid w:val="009C0F2E"/>
    <w:rsid w:val="009C11D2"/>
    <w:rsid w:val="009C131E"/>
    <w:rsid w:val="009C1496"/>
    <w:rsid w:val="009C1727"/>
    <w:rsid w:val="009C1D24"/>
    <w:rsid w:val="009C2045"/>
    <w:rsid w:val="009C20EE"/>
    <w:rsid w:val="009C215E"/>
    <w:rsid w:val="009C22DA"/>
    <w:rsid w:val="009C27A8"/>
    <w:rsid w:val="009C30F5"/>
    <w:rsid w:val="009C3D20"/>
    <w:rsid w:val="009C3E40"/>
    <w:rsid w:val="009C445B"/>
    <w:rsid w:val="009C46BD"/>
    <w:rsid w:val="009C49B6"/>
    <w:rsid w:val="009C4CDF"/>
    <w:rsid w:val="009C4D05"/>
    <w:rsid w:val="009C4F53"/>
    <w:rsid w:val="009C4F5E"/>
    <w:rsid w:val="009C5090"/>
    <w:rsid w:val="009C552B"/>
    <w:rsid w:val="009C59D5"/>
    <w:rsid w:val="009C5B6B"/>
    <w:rsid w:val="009C5F14"/>
    <w:rsid w:val="009C6014"/>
    <w:rsid w:val="009C63A3"/>
    <w:rsid w:val="009C6635"/>
    <w:rsid w:val="009C6DD0"/>
    <w:rsid w:val="009C6F06"/>
    <w:rsid w:val="009C7256"/>
    <w:rsid w:val="009C734C"/>
    <w:rsid w:val="009C7917"/>
    <w:rsid w:val="009C7C4A"/>
    <w:rsid w:val="009D03FE"/>
    <w:rsid w:val="009D04F6"/>
    <w:rsid w:val="009D0A4A"/>
    <w:rsid w:val="009D0AA8"/>
    <w:rsid w:val="009D1048"/>
    <w:rsid w:val="009D138E"/>
    <w:rsid w:val="009D1423"/>
    <w:rsid w:val="009D18A9"/>
    <w:rsid w:val="009D1A8A"/>
    <w:rsid w:val="009D1B92"/>
    <w:rsid w:val="009D1E02"/>
    <w:rsid w:val="009D217D"/>
    <w:rsid w:val="009D2376"/>
    <w:rsid w:val="009D27DF"/>
    <w:rsid w:val="009D2A60"/>
    <w:rsid w:val="009D2C2C"/>
    <w:rsid w:val="009D2E78"/>
    <w:rsid w:val="009D3AC8"/>
    <w:rsid w:val="009D3F69"/>
    <w:rsid w:val="009D3FD2"/>
    <w:rsid w:val="009D418B"/>
    <w:rsid w:val="009D42D8"/>
    <w:rsid w:val="009D43C2"/>
    <w:rsid w:val="009D453C"/>
    <w:rsid w:val="009D4A76"/>
    <w:rsid w:val="009D5175"/>
    <w:rsid w:val="009D56EA"/>
    <w:rsid w:val="009D5803"/>
    <w:rsid w:val="009D5EE0"/>
    <w:rsid w:val="009D5FA7"/>
    <w:rsid w:val="009D613C"/>
    <w:rsid w:val="009D6280"/>
    <w:rsid w:val="009D677A"/>
    <w:rsid w:val="009D69EA"/>
    <w:rsid w:val="009D798C"/>
    <w:rsid w:val="009D7D9B"/>
    <w:rsid w:val="009E070B"/>
    <w:rsid w:val="009E0907"/>
    <w:rsid w:val="009E0A9D"/>
    <w:rsid w:val="009E0FF6"/>
    <w:rsid w:val="009E1367"/>
    <w:rsid w:val="009E15DF"/>
    <w:rsid w:val="009E1A92"/>
    <w:rsid w:val="009E1B47"/>
    <w:rsid w:val="009E1F21"/>
    <w:rsid w:val="009E1FC0"/>
    <w:rsid w:val="009E2105"/>
    <w:rsid w:val="009E2FF8"/>
    <w:rsid w:val="009E351D"/>
    <w:rsid w:val="009E3739"/>
    <w:rsid w:val="009E4AD7"/>
    <w:rsid w:val="009E4FE0"/>
    <w:rsid w:val="009E5145"/>
    <w:rsid w:val="009E522C"/>
    <w:rsid w:val="009E5383"/>
    <w:rsid w:val="009E5A02"/>
    <w:rsid w:val="009E6852"/>
    <w:rsid w:val="009E6C6F"/>
    <w:rsid w:val="009E6DBB"/>
    <w:rsid w:val="009E700D"/>
    <w:rsid w:val="009E718E"/>
    <w:rsid w:val="009E76DE"/>
    <w:rsid w:val="009F1047"/>
    <w:rsid w:val="009F1240"/>
    <w:rsid w:val="009F15E4"/>
    <w:rsid w:val="009F173A"/>
    <w:rsid w:val="009F1F6B"/>
    <w:rsid w:val="009F2340"/>
    <w:rsid w:val="009F283B"/>
    <w:rsid w:val="009F2996"/>
    <w:rsid w:val="009F299B"/>
    <w:rsid w:val="009F2C64"/>
    <w:rsid w:val="009F2CEA"/>
    <w:rsid w:val="009F2D04"/>
    <w:rsid w:val="009F2F47"/>
    <w:rsid w:val="009F3630"/>
    <w:rsid w:val="009F3848"/>
    <w:rsid w:val="009F384D"/>
    <w:rsid w:val="009F3EF7"/>
    <w:rsid w:val="009F43BC"/>
    <w:rsid w:val="009F441B"/>
    <w:rsid w:val="009F46B0"/>
    <w:rsid w:val="009F4744"/>
    <w:rsid w:val="009F47F0"/>
    <w:rsid w:val="009F4A74"/>
    <w:rsid w:val="009F4D62"/>
    <w:rsid w:val="009F50E3"/>
    <w:rsid w:val="009F5341"/>
    <w:rsid w:val="009F5480"/>
    <w:rsid w:val="009F56EC"/>
    <w:rsid w:val="009F5DBA"/>
    <w:rsid w:val="009F5E2B"/>
    <w:rsid w:val="009F6405"/>
    <w:rsid w:val="009F677B"/>
    <w:rsid w:val="009F6A6F"/>
    <w:rsid w:val="009F70B7"/>
    <w:rsid w:val="009F7752"/>
    <w:rsid w:val="009F77F4"/>
    <w:rsid w:val="009F781B"/>
    <w:rsid w:val="009F7D74"/>
    <w:rsid w:val="00A00448"/>
    <w:rsid w:val="00A0050B"/>
    <w:rsid w:val="00A008A6"/>
    <w:rsid w:val="00A00AED"/>
    <w:rsid w:val="00A00BF6"/>
    <w:rsid w:val="00A00E13"/>
    <w:rsid w:val="00A00EBE"/>
    <w:rsid w:val="00A00F0B"/>
    <w:rsid w:val="00A0143A"/>
    <w:rsid w:val="00A016B5"/>
    <w:rsid w:val="00A01B0F"/>
    <w:rsid w:val="00A01CC2"/>
    <w:rsid w:val="00A01E97"/>
    <w:rsid w:val="00A0253D"/>
    <w:rsid w:val="00A02A6F"/>
    <w:rsid w:val="00A02C79"/>
    <w:rsid w:val="00A02E72"/>
    <w:rsid w:val="00A035C2"/>
    <w:rsid w:val="00A03A73"/>
    <w:rsid w:val="00A03C47"/>
    <w:rsid w:val="00A03F72"/>
    <w:rsid w:val="00A04150"/>
    <w:rsid w:val="00A04164"/>
    <w:rsid w:val="00A044A2"/>
    <w:rsid w:val="00A0460D"/>
    <w:rsid w:val="00A04784"/>
    <w:rsid w:val="00A04B56"/>
    <w:rsid w:val="00A05022"/>
    <w:rsid w:val="00A0527C"/>
    <w:rsid w:val="00A05400"/>
    <w:rsid w:val="00A05D5F"/>
    <w:rsid w:val="00A05EB5"/>
    <w:rsid w:val="00A06421"/>
    <w:rsid w:val="00A069E1"/>
    <w:rsid w:val="00A06A6C"/>
    <w:rsid w:val="00A06F5A"/>
    <w:rsid w:val="00A07128"/>
    <w:rsid w:val="00A072A6"/>
    <w:rsid w:val="00A07428"/>
    <w:rsid w:val="00A07468"/>
    <w:rsid w:val="00A07A01"/>
    <w:rsid w:val="00A1041B"/>
    <w:rsid w:val="00A10590"/>
    <w:rsid w:val="00A10682"/>
    <w:rsid w:val="00A108F0"/>
    <w:rsid w:val="00A10960"/>
    <w:rsid w:val="00A10DDA"/>
    <w:rsid w:val="00A10E1A"/>
    <w:rsid w:val="00A10E49"/>
    <w:rsid w:val="00A1110C"/>
    <w:rsid w:val="00A11337"/>
    <w:rsid w:val="00A1147B"/>
    <w:rsid w:val="00A118DD"/>
    <w:rsid w:val="00A11A20"/>
    <w:rsid w:val="00A11A65"/>
    <w:rsid w:val="00A11FAF"/>
    <w:rsid w:val="00A125DD"/>
    <w:rsid w:val="00A12EA4"/>
    <w:rsid w:val="00A12FEF"/>
    <w:rsid w:val="00A13001"/>
    <w:rsid w:val="00A130B0"/>
    <w:rsid w:val="00A133F5"/>
    <w:rsid w:val="00A135F5"/>
    <w:rsid w:val="00A136F8"/>
    <w:rsid w:val="00A13D3D"/>
    <w:rsid w:val="00A13E22"/>
    <w:rsid w:val="00A14805"/>
    <w:rsid w:val="00A155D2"/>
    <w:rsid w:val="00A15A2A"/>
    <w:rsid w:val="00A15A7A"/>
    <w:rsid w:val="00A15D77"/>
    <w:rsid w:val="00A16583"/>
    <w:rsid w:val="00A16635"/>
    <w:rsid w:val="00A167B0"/>
    <w:rsid w:val="00A16B88"/>
    <w:rsid w:val="00A16D29"/>
    <w:rsid w:val="00A16D48"/>
    <w:rsid w:val="00A16DF6"/>
    <w:rsid w:val="00A16E25"/>
    <w:rsid w:val="00A170E2"/>
    <w:rsid w:val="00A1728D"/>
    <w:rsid w:val="00A176DE"/>
    <w:rsid w:val="00A17721"/>
    <w:rsid w:val="00A17AB8"/>
    <w:rsid w:val="00A200B9"/>
    <w:rsid w:val="00A2052E"/>
    <w:rsid w:val="00A20692"/>
    <w:rsid w:val="00A20893"/>
    <w:rsid w:val="00A208B7"/>
    <w:rsid w:val="00A208E4"/>
    <w:rsid w:val="00A2099F"/>
    <w:rsid w:val="00A20B05"/>
    <w:rsid w:val="00A211C5"/>
    <w:rsid w:val="00A21309"/>
    <w:rsid w:val="00A21418"/>
    <w:rsid w:val="00A2179F"/>
    <w:rsid w:val="00A21C00"/>
    <w:rsid w:val="00A21C52"/>
    <w:rsid w:val="00A21D74"/>
    <w:rsid w:val="00A22049"/>
    <w:rsid w:val="00A22607"/>
    <w:rsid w:val="00A22E78"/>
    <w:rsid w:val="00A231D4"/>
    <w:rsid w:val="00A2349E"/>
    <w:rsid w:val="00A237F7"/>
    <w:rsid w:val="00A23839"/>
    <w:rsid w:val="00A23931"/>
    <w:rsid w:val="00A23C01"/>
    <w:rsid w:val="00A24699"/>
    <w:rsid w:val="00A246AE"/>
    <w:rsid w:val="00A24A56"/>
    <w:rsid w:val="00A24DEF"/>
    <w:rsid w:val="00A25562"/>
    <w:rsid w:val="00A259BF"/>
    <w:rsid w:val="00A25C82"/>
    <w:rsid w:val="00A25D6D"/>
    <w:rsid w:val="00A26072"/>
    <w:rsid w:val="00A26360"/>
    <w:rsid w:val="00A263B6"/>
    <w:rsid w:val="00A2669A"/>
    <w:rsid w:val="00A2681B"/>
    <w:rsid w:val="00A2698B"/>
    <w:rsid w:val="00A26A04"/>
    <w:rsid w:val="00A273AC"/>
    <w:rsid w:val="00A27638"/>
    <w:rsid w:val="00A277FD"/>
    <w:rsid w:val="00A27C8B"/>
    <w:rsid w:val="00A27D4A"/>
    <w:rsid w:val="00A27F29"/>
    <w:rsid w:val="00A30284"/>
    <w:rsid w:val="00A303C7"/>
    <w:rsid w:val="00A3056A"/>
    <w:rsid w:val="00A30615"/>
    <w:rsid w:val="00A307B2"/>
    <w:rsid w:val="00A30861"/>
    <w:rsid w:val="00A309D4"/>
    <w:rsid w:val="00A30A98"/>
    <w:rsid w:val="00A30C8E"/>
    <w:rsid w:val="00A30CE8"/>
    <w:rsid w:val="00A30E3C"/>
    <w:rsid w:val="00A31219"/>
    <w:rsid w:val="00A31222"/>
    <w:rsid w:val="00A317E1"/>
    <w:rsid w:val="00A31F88"/>
    <w:rsid w:val="00A32462"/>
    <w:rsid w:val="00A32694"/>
    <w:rsid w:val="00A32D04"/>
    <w:rsid w:val="00A32FA3"/>
    <w:rsid w:val="00A33427"/>
    <w:rsid w:val="00A33735"/>
    <w:rsid w:val="00A3383B"/>
    <w:rsid w:val="00A33C25"/>
    <w:rsid w:val="00A33ED8"/>
    <w:rsid w:val="00A34921"/>
    <w:rsid w:val="00A34B73"/>
    <w:rsid w:val="00A3526F"/>
    <w:rsid w:val="00A356A9"/>
    <w:rsid w:val="00A358AE"/>
    <w:rsid w:val="00A3590F"/>
    <w:rsid w:val="00A359A1"/>
    <w:rsid w:val="00A359DF"/>
    <w:rsid w:val="00A35AE6"/>
    <w:rsid w:val="00A36292"/>
    <w:rsid w:val="00A36358"/>
    <w:rsid w:val="00A36786"/>
    <w:rsid w:val="00A371FA"/>
    <w:rsid w:val="00A3725E"/>
    <w:rsid w:val="00A37363"/>
    <w:rsid w:val="00A37448"/>
    <w:rsid w:val="00A37499"/>
    <w:rsid w:val="00A37B8D"/>
    <w:rsid w:val="00A37FB0"/>
    <w:rsid w:val="00A4003F"/>
    <w:rsid w:val="00A40101"/>
    <w:rsid w:val="00A4054B"/>
    <w:rsid w:val="00A40C35"/>
    <w:rsid w:val="00A40D66"/>
    <w:rsid w:val="00A4153E"/>
    <w:rsid w:val="00A42108"/>
    <w:rsid w:val="00A422B6"/>
    <w:rsid w:val="00A423A6"/>
    <w:rsid w:val="00A4259C"/>
    <w:rsid w:val="00A426F6"/>
    <w:rsid w:val="00A429B5"/>
    <w:rsid w:val="00A42F74"/>
    <w:rsid w:val="00A4302A"/>
    <w:rsid w:val="00A43751"/>
    <w:rsid w:val="00A438CE"/>
    <w:rsid w:val="00A43939"/>
    <w:rsid w:val="00A44405"/>
    <w:rsid w:val="00A448A1"/>
    <w:rsid w:val="00A448CB"/>
    <w:rsid w:val="00A44A00"/>
    <w:rsid w:val="00A44CC1"/>
    <w:rsid w:val="00A44E7C"/>
    <w:rsid w:val="00A45078"/>
    <w:rsid w:val="00A450DC"/>
    <w:rsid w:val="00A4520A"/>
    <w:rsid w:val="00A45333"/>
    <w:rsid w:val="00A45D5F"/>
    <w:rsid w:val="00A4618C"/>
    <w:rsid w:val="00A466EA"/>
    <w:rsid w:val="00A46A08"/>
    <w:rsid w:val="00A46C4B"/>
    <w:rsid w:val="00A46D15"/>
    <w:rsid w:val="00A472C3"/>
    <w:rsid w:val="00A473B5"/>
    <w:rsid w:val="00A4756B"/>
    <w:rsid w:val="00A47966"/>
    <w:rsid w:val="00A47F96"/>
    <w:rsid w:val="00A50052"/>
    <w:rsid w:val="00A503B9"/>
    <w:rsid w:val="00A5050F"/>
    <w:rsid w:val="00A51096"/>
    <w:rsid w:val="00A510DC"/>
    <w:rsid w:val="00A5118A"/>
    <w:rsid w:val="00A51CE2"/>
    <w:rsid w:val="00A51E3F"/>
    <w:rsid w:val="00A51E81"/>
    <w:rsid w:val="00A51E8A"/>
    <w:rsid w:val="00A5204F"/>
    <w:rsid w:val="00A520E7"/>
    <w:rsid w:val="00A52559"/>
    <w:rsid w:val="00A529B1"/>
    <w:rsid w:val="00A537AB"/>
    <w:rsid w:val="00A537AD"/>
    <w:rsid w:val="00A541C1"/>
    <w:rsid w:val="00A54214"/>
    <w:rsid w:val="00A5446F"/>
    <w:rsid w:val="00A546D4"/>
    <w:rsid w:val="00A54B58"/>
    <w:rsid w:val="00A551FA"/>
    <w:rsid w:val="00A55299"/>
    <w:rsid w:val="00A55C0A"/>
    <w:rsid w:val="00A55D08"/>
    <w:rsid w:val="00A55D73"/>
    <w:rsid w:val="00A55E0B"/>
    <w:rsid w:val="00A55F26"/>
    <w:rsid w:val="00A5660F"/>
    <w:rsid w:val="00A56908"/>
    <w:rsid w:val="00A56C0D"/>
    <w:rsid w:val="00A56CF1"/>
    <w:rsid w:val="00A56DA6"/>
    <w:rsid w:val="00A571F9"/>
    <w:rsid w:val="00A57DF4"/>
    <w:rsid w:val="00A57EBE"/>
    <w:rsid w:val="00A60529"/>
    <w:rsid w:val="00A6088B"/>
    <w:rsid w:val="00A60B8E"/>
    <w:rsid w:val="00A60E4F"/>
    <w:rsid w:val="00A61219"/>
    <w:rsid w:val="00A6163D"/>
    <w:rsid w:val="00A61DB3"/>
    <w:rsid w:val="00A62CF9"/>
    <w:rsid w:val="00A62E5F"/>
    <w:rsid w:val="00A63317"/>
    <w:rsid w:val="00A63578"/>
    <w:rsid w:val="00A63DF8"/>
    <w:rsid w:val="00A64205"/>
    <w:rsid w:val="00A6485A"/>
    <w:rsid w:val="00A64C07"/>
    <w:rsid w:val="00A64DC1"/>
    <w:rsid w:val="00A64EEF"/>
    <w:rsid w:val="00A64F65"/>
    <w:rsid w:val="00A654A9"/>
    <w:rsid w:val="00A657C2"/>
    <w:rsid w:val="00A65874"/>
    <w:rsid w:val="00A65E14"/>
    <w:rsid w:val="00A65E69"/>
    <w:rsid w:val="00A65F1E"/>
    <w:rsid w:val="00A661EB"/>
    <w:rsid w:val="00A6623A"/>
    <w:rsid w:val="00A66BA8"/>
    <w:rsid w:val="00A66D59"/>
    <w:rsid w:val="00A66EDD"/>
    <w:rsid w:val="00A675A2"/>
    <w:rsid w:val="00A6781F"/>
    <w:rsid w:val="00A67A9E"/>
    <w:rsid w:val="00A703F9"/>
    <w:rsid w:val="00A70657"/>
    <w:rsid w:val="00A70876"/>
    <w:rsid w:val="00A70D88"/>
    <w:rsid w:val="00A711F0"/>
    <w:rsid w:val="00A7165B"/>
    <w:rsid w:val="00A71B0C"/>
    <w:rsid w:val="00A71BFE"/>
    <w:rsid w:val="00A721D9"/>
    <w:rsid w:val="00A721FE"/>
    <w:rsid w:val="00A72A05"/>
    <w:rsid w:val="00A72BEB"/>
    <w:rsid w:val="00A7309D"/>
    <w:rsid w:val="00A730D3"/>
    <w:rsid w:val="00A73403"/>
    <w:rsid w:val="00A734B0"/>
    <w:rsid w:val="00A734C4"/>
    <w:rsid w:val="00A73663"/>
    <w:rsid w:val="00A739FA"/>
    <w:rsid w:val="00A73A56"/>
    <w:rsid w:val="00A73D1F"/>
    <w:rsid w:val="00A73E2D"/>
    <w:rsid w:val="00A740B1"/>
    <w:rsid w:val="00A744E2"/>
    <w:rsid w:val="00A74BD1"/>
    <w:rsid w:val="00A75091"/>
    <w:rsid w:val="00A754B9"/>
    <w:rsid w:val="00A75A44"/>
    <w:rsid w:val="00A75EBD"/>
    <w:rsid w:val="00A7612C"/>
    <w:rsid w:val="00A76751"/>
    <w:rsid w:val="00A768F7"/>
    <w:rsid w:val="00A77009"/>
    <w:rsid w:val="00A773F2"/>
    <w:rsid w:val="00A7773F"/>
    <w:rsid w:val="00A82289"/>
    <w:rsid w:val="00A82490"/>
    <w:rsid w:val="00A826E4"/>
    <w:rsid w:val="00A82C5B"/>
    <w:rsid w:val="00A82E63"/>
    <w:rsid w:val="00A83008"/>
    <w:rsid w:val="00A8354E"/>
    <w:rsid w:val="00A83DAC"/>
    <w:rsid w:val="00A84025"/>
    <w:rsid w:val="00A84037"/>
    <w:rsid w:val="00A840A9"/>
    <w:rsid w:val="00A840EE"/>
    <w:rsid w:val="00A84352"/>
    <w:rsid w:val="00A848A8"/>
    <w:rsid w:val="00A849B1"/>
    <w:rsid w:val="00A8508C"/>
    <w:rsid w:val="00A853C1"/>
    <w:rsid w:val="00A853DC"/>
    <w:rsid w:val="00A8541B"/>
    <w:rsid w:val="00A85603"/>
    <w:rsid w:val="00A856AC"/>
    <w:rsid w:val="00A85D2D"/>
    <w:rsid w:val="00A8600B"/>
    <w:rsid w:val="00A867F4"/>
    <w:rsid w:val="00A868AD"/>
    <w:rsid w:val="00A86D20"/>
    <w:rsid w:val="00A86D8A"/>
    <w:rsid w:val="00A86E4B"/>
    <w:rsid w:val="00A87048"/>
    <w:rsid w:val="00A87386"/>
    <w:rsid w:val="00A87516"/>
    <w:rsid w:val="00A87AEE"/>
    <w:rsid w:val="00A9006E"/>
    <w:rsid w:val="00A90198"/>
    <w:rsid w:val="00A90466"/>
    <w:rsid w:val="00A91388"/>
    <w:rsid w:val="00A9138D"/>
    <w:rsid w:val="00A9189A"/>
    <w:rsid w:val="00A91CB5"/>
    <w:rsid w:val="00A921D8"/>
    <w:rsid w:val="00A924B2"/>
    <w:rsid w:val="00A924F0"/>
    <w:rsid w:val="00A9271C"/>
    <w:rsid w:val="00A9278B"/>
    <w:rsid w:val="00A929B9"/>
    <w:rsid w:val="00A931FE"/>
    <w:rsid w:val="00A948D9"/>
    <w:rsid w:val="00A94A80"/>
    <w:rsid w:val="00A95441"/>
    <w:rsid w:val="00A954A8"/>
    <w:rsid w:val="00A95607"/>
    <w:rsid w:val="00A9584D"/>
    <w:rsid w:val="00A958F1"/>
    <w:rsid w:val="00A9591D"/>
    <w:rsid w:val="00A95C07"/>
    <w:rsid w:val="00A95E6C"/>
    <w:rsid w:val="00A95ED5"/>
    <w:rsid w:val="00A96223"/>
    <w:rsid w:val="00A963C8"/>
    <w:rsid w:val="00A9657F"/>
    <w:rsid w:val="00A96718"/>
    <w:rsid w:val="00A96741"/>
    <w:rsid w:val="00A967F4"/>
    <w:rsid w:val="00A96BCB"/>
    <w:rsid w:val="00A96E14"/>
    <w:rsid w:val="00A97170"/>
    <w:rsid w:val="00A9761D"/>
    <w:rsid w:val="00A97CC6"/>
    <w:rsid w:val="00A97E37"/>
    <w:rsid w:val="00AA02B4"/>
    <w:rsid w:val="00AA079C"/>
    <w:rsid w:val="00AA1D79"/>
    <w:rsid w:val="00AA201C"/>
    <w:rsid w:val="00AA2064"/>
    <w:rsid w:val="00AA227B"/>
    <w:rsid w:val="00AA257E"/>
    <w:rsid w:val="00AA26C8"/>
    <w:rsid w:val="00AA2708"/>
    <w:rsid w:val="00AA2742"/>
    <w:rsid w:val="00AA2CCC"/>
    <w:rsid w:val="00AA314E"/>
    <w:rsid w:val="00AA353E"/>
    <w:rsid w:val="00AA3787"/>
    <w:rsid w:val="00AA3C00"/>
    <w:rsid w:val="00AA3F55"/>
    <w:rsid w:val="00AA41A0"/>
    <w:rsid w:val="00AA444A"/>
    <w:rsid w:val="00AA45BA"/>
    <w:rsid w:val="00AA4670"/>
    <w:rsid w:val="00AA4776"/>
    <w:rsid w:val="00AA47B6"/>
    <w:rsid w:val="00AA513E"/>
    <w:rsid w:val="00AA5CA6"/>
    <w:rsid w:val="00AA60BD"/>
    <w:rsid w:val="00AA6652"/>
    <w:rsid w:val="00AA679C"/>
    <w:rsid w:val="00AA6AB7"/>
    <w:rsid w:val="00AA6AF4"/>
    <w:rsid w:val="00AA6E0B"/>
    <w:rsid w:val="00AA6F86"/>
    <w:rsid w:val="00AA6F93"/>
    <w:rsid w:val="00AA7900"/>
    <w:rsid w:val="00AA79C3"/>
    <w:rsid w:val="00AA7A07"/>
    <w:rsid w:val="00AA7B7D"/>
    <w:rsid w:val="00AA7CDC"/>
    <w:rsid w:val="00AA7F87"/>
    <w:rsid w:val="00AB0255"/>
    <w:rsid w:val="00AB04CE"/>
    <w:rsid w:val="00AB1350"/>
    <w:rsid w:val="00AB142C"/>
    <w:rsid w:val="00AB145E"/>
    <w:rsid w:val="00AB15E2"/>
    <w:rsid w:val="00AB1783"/>
    <w:rsid w:val="00AB17F1"/>
    <w:rsid w:val="00AB18AB"/>
    <w:rsid w:val="00AB1D70"/>
    <w:rsid w:val="00AB2024"/>
    <w:rsid w:val="00AB216E"/>
    <w:rsid w:val="00AB2240"/>
    <w:rsid w:val="00AB2268"/>
    <w:rsid w:val="00AB2421"/>
    <w:rsid w:val="00AB3079"/>
    <w:rsid w:val="00AB3191"/>
    <w:rsid w:val="00AB397C"/>
    <w:rsid w:val="00AB3AF4"/>
    <w:rsid w:val="00AB3BCD"/>
    <w:rsid w:val="00AB3D68"/>
    <w:rsid w:val="00AB4150"/>
    <w:rsid w:val="00AB4238"/>
    <w:rsid w:val="00AB443E"/>
    <w:rsid w:val="00AB54A6"/>
    <w:rsid w:val="00AB59B2"/>
    <w:rsid w:val="00AB5EB5"/>
    <w:rsid w:val="00AB68E0"/>
    <w:rsid w:val="00AB6C7C"/>
    <w:rsid w:val="00AB6C89"/>
    <w:rsid w:val="00AB72B3"/>
    <w:rsid w:val="00AB72FF"/>
    <w:rsid w:val="00AB73CE"/>
    <w:rsid w:val="00AB75AE"/>
    <w:rsid w:val="00AB76CA"/>
    <w:rsid w:val="00AC0859"/>
    <w:rsid w:val="00AC0AAE"/>
    <w:rsid w:val="00AC0B38"/>
    <w:rsid w:val="00AC0D7C"/>
    <w:rsid w:val="00AC10B1"/>
    <w:rsid w:val="00AC131F"/>
    <w:rsid w:val="00AC1403"/>
    <w:rsid w:val="00AC14FA"/>
    <w:rsid w:val="00AC1965"/>
    <w:rsid w:val="00AC1D10"/>
    <w:rsid w:val="00AC1D9A"/>
    <w:rsid w:val="00AC1EE7"/>
    <w:rsid w:val="00AC20CA"/>
    <w:rsid w:val="00AC20E2"/>
    <w:rsid w:val="00AC2286"/>
    <w:rsid w:val="00AC228A"/>
    <w:rsid w:val="00AC2786"/>
    <w:rsid w:val="00AC2CD5"/>
    <w:rsid w:val="00AC2D50"/>
    <w:rsid w:val="00AC3441"/>
    <w:rsid w:val="00AC3566"/>
    <w:rsid w:val="00AC3622"/>
    <w:rsid w:val="00AC39FB"/>
    <w:rsid w:val="00AC3EE5"/>
    <w:rsid w:val="00AC3F8D"/>
    <w:rsid w:val="00AC4503"/>
    <w:rsid w:val="00AC4794"/>
    <w:rsid w:val="00AC48E5"/>
    <w:rsid w:val="00AC5235"/>
    <w:rsid w:val="00AC53E4"/>
    <w:rsid w:val="00AC57B8"/>
    <w:rsid w:val="00AC599E"/>
    <w:rsid w:val="00AC5A3D"/>
    <w:rsid w:val="00AC5DEC"/>
    <w:rsid w:val="00AC5E63"/>
    <w:rsid w:val="00AC6590"/>
    <w:rsid w:val="00AC669D"/>
    <w:rsid w:val="00AC6A0C"/>
    <w:rsid w:val="00AC6C55"/>
    <w:rsid w:val="00AC6D03"/>
    <w:rsid w:val="00AC6DCE"/>
    <w:rsid w:val="00AC71B2"/>
    <w:rsid w:val="00AC7322"/>
    <w:rsid w:val="00AC7AB5"/>
    <w:rsid w:val="00AC7BA3"/>
    <w:rsid w:val="00AD03ED"/>
    <w:rsid w:val="00AD0754"/>
    <w:rsid w:val="00AD0918"/>
    <w:rsid w:val="00AD0D45"/>
    <w:rsid w:val="00AD109D"/>
    <w:rsid w:val="00AD1139"/>
    <w:rsid w:val="00AD1380"/>
    <w:rsid w:val="00AD14CA"/>
    <w:rsid w:val="00AD1C30"/>
    <w:rsid w:val="00AD20FD"/>
    <w:rsid w:val="00AD232E"/>
    <w:rsid w:val="00AD23BE"/>
    <w:rsid w:val="00AD262A"/>
    <w:rsid w:val="00AD2737"/>
    <w:rsid w:val="00AD2B15"/>
    <w:rsid w:val="00AD2D0A"/>
    <w:rsid w:val="00AD2D11"/>
    <w:rsid w:val="00AD327C"/>
    <w:rsid w:val="00AD3419"/>
    <w:rsid w:val="00AD43D7"/>
    <w:rsid w:val="00AD4C37"/>
    <w:rsid w:val="00AD4D39"/>
    <w:rsid w:val="00AD5D72"/>
    <w:rsid w:val="00AD6063"/>
    <w:rsid w:val="00AD653D"/>
    <w:rsid w:val="00AD793B"/>
    <w:rsid w:val="00AD7A26"/>
    <w:rsid w:val="00AD7A88"/>
    <w:rsid w:val="00AE0946"/>
    <w:rsid w:val="00AE10DB"/>
    <w:rsid w:val="00AE13F1"/>
    <w:rsid w:val="00AE15A3"/>
    <w:rsid w:val="00AE19E8"/>
    <w:rsid w:val="00AE1A96"/>
    <w:rsid w:val="00AE1ECA"/>
    <w:rsid w:val="00AE2344"/>
    <w:rsid w:val="00AE24CA"/>
    <w:rsid w:val="00AE2B20"/>
    <w:rsid w:val="00AE2F92"/>
    <w:rsid w:val="00AE2FFF"/>
    <w:rsid w:val="00AE3008"/>
    <w:rsid w:val="00AE31AF"/>
    <w:rsid w:val="00AE34F8"/>
    <w:rsid w:val="00AE37CF"/>
    <w:rsid w:val="00AE38F6"/>
    <w:rsid w:val="00AE3C01"/>
    <w:rsid w:val="00AE434D"/>
    <w:rsid w:val="00AE43D1"/>
    <w:rsid w:val="00AE473E"/>
    <w:rsid w:val="00AE4AF0"/>
    <w:rsid w:val="00AE5088"/>
    <w:rsid w:val="00AE50DD"/>
    <w:rsid w:val="00AE5833"/>
    <w:rsid w:val="00AE591C"/>
    <w:rsid w:val="00AE591F"/>
    <w:rsid w:val="00AE5BB9"/>
    <w:rsid w:val="00AE60AA"/>
    <w:rsid w:val="00AE6416"/>
    <w:rsid w:val="00AE6634"/>
    <w:rsid w:val="00AE6813"/>
    <w:rsid w:val="00AE6815"/>
    <w:rsid w:val="00AE7005"/>
    <w:rsid w:val="00AE78DE"/>
    <w:rsid w:val="00AE7A59"/>
    <w:rsid w:val="00AE7C3C"/>
    <w:rsid w:val="00AE7E18"/>
    <w:rsid w:val="00AE7FA1"/>
    <w:rsid w:val="00AF057C"/>
    <w:rsid w:val="00AF06AA"/>
    <w:rsid w:val="00AF0E57"/>
    <w:rsid w:val="00AF1121"/>
    <w:rsid w:val="00AF1521"/>
    <w:rsid w:val="00AF19CF"/>
    <w:rsid w:val="00AF1E90"/>
    <w:rsid w:val="00AF20DF"/>
    <w:rsid w:val="00AF20ED"/>
    <w:rsid w:val="00AF24AD"/>
    <w:rsid w:val="00AF253D"/>
    <w:rsid w:val="00AF25AD"/>
    <w:rsid w:val="00AF2957"/>
    <w:rsid w:val="00AF2FEB"/>
    <w:rsid w:val="00AF3482"/>
    <w:rsid w:val="00AF3497"/>
    <w:rsid w:val="00AF3CF0"/>
    <w:rsid w:val="00AF3D9E"/>
    <w:rsid w:val="00AF3E9C"/>
    <w:rsid w:val="00AF40FC"/>
    <w:rsid w:val="00AF41A8"/>
    <w:rsid w:val="00AF4687"/>
    <w:rsid w:val="00AF4E28"/>
    <w:rsid w:val="00AF4FF2"/>
    <w:rsid w:val="00AF54A9"/>
    <w:rsid w:val="00AF5731"/>
    <w:rsid w:val="00AF6202"/>
    <w:rsid w:val="00AF658C"/>
    <w:rsid w:val="00AF6E0F"/>
    <w:rsid w:val="00AF71A8"/>
    <w:rsid w:val="00AF7356"/>
    <w:rsid w:val="00B002B3"/>
    <w:rsid w:val="00B00398"/>
    <w:rsid w:val="00B00485"/>
    <w:rsid w:val="00B007FF"/>
    <w:rsid w:val="00B00815"/>
    <w:rsid w:val="00B009BF"/>
    <w:rsid w:val="00B00F1B"/>
    <w:rsid w:val="00B00F42"/>
    <w:rsid w:val="00B01052"/>
    <w:rsid w:val="00B01654"/>
    <w:rsid w:val="00B01EDF"/>
    <w:rsid w:val="00B02981"/>
    <w:rsid w:val="00B02ABE"/>
    <w:rsid w:val="00B02BF5"/>
    <w:rsid w:val="00B02E1A"/>
    <w:rsid w:val="00B02E89"/>
    <w:rsid w:val="00B02F5C"/>
    <w:rsid w:val="00B03194"/>
    <w:rsid w:val="00B0365E"/>
    <w:rsid w:val="00B0379C"/>
    <w:rsid w:val="00B037C7"/>
    <w:rsid w:val="00B03BC0"/>
    <w:rsid w:val="00B03BD4"/>
    <w:rsid w:val="00B03C56"/>
    <w:rsid w:val="00B03F42"/>
    <w:rsid w:val="00B0413B"/>
    <w:rsid w:val="00B0440F"/>
    <w:rsid w:val="00B044D5"/>
    <w:rsid w:val="00B04942"/>
    <w:rsid w:val="00B04B78"/>
    <w:rsid w:val="00B0510F"/>
    <w:rsid w:val="00B051BF"/>
    <w:rsid w:val="00B05351"/>
    <w:rsid w:val="00B05C03"/>
    <w:rsid w:val="00B05F2D"/>
    <w:rsid w:val="00B06175"/>
    <w:rsid w:val="00B068A6"/>
    <w:rsid w:val="00B06D6E"/>
    <w:rsid w:val="00B07066"/>
    <w:rsid w:val="00B070FF"/>
    <w:rsid w:val="00B07117"/>
    <w:rsid w:val="00B07155"/>
    <w:rsid w:val="00B07352"/>
    <w:rsid w:val="00B07840"/>
    <w:rsid w:val="00B07B7E"/>
    <w:rsid w:val="00B07C4B"/>
    <w:rsid w:val="00B10654"/>
    <w:rsid w:val="00B10A65"/>
    <w:rsid w:val="00B10B28"/>
    <w:rsid w:val="00B10B8E"/>
    <w:rsid w:val="00B10D62"/>
    <w:rsid w:val="00B10F6F"/>
    <w:rsid w:val="00B11037"/>
    <w:rsid w:val="00B1126A"/>
    <w:rsid w:val="00B11B12"/>
    <w:rsid w:val="00B11C11"/>
    <w:rsid w:val="00B11C29"/>
    <w:rsid w:val="00B11FC7"/>
    <w:rsid w:val="00B12268"/>
    <w:rsid w:val="00B12413"/>
    <w:rsid w:val="00B124A3"/>
    <w:rsid w:val="00B12507"/>
    <w:rsid w:val="00B1266F"/>
    <w:rsid w:val="00B1274E"/>
    <w:rsid w:val="00B128E1"/>
    <w:rsid w:val="00B13890"/>
    <w:rsid w:val="00B13B8D"/>
    <w:rsid w:val="00B13CB2"/>
    <w:rsid w:val="00B1422E"/>
    <w:rsid w:val="00B14848"/>
    <w:rsid w:val="00B148A6"/>
    <w:rsid w:val="00B14E34"/>
    <w:rsid w:val="00B15560"/>
    <w:rsid w:val="00B159DE"/>
    <w:rsid w:val="00B15A5C"/>
    <w:rsid w:val="00B160E6"/>
    <w:rsid w:val="00B16178"/>
    <w:rsid w:val="00B16989"/>
    <w:rsid w:val="00B16CD8"/>
    <w:rsid w:val="00B16CD9"/>
    <w:rsid w:val="00B170F7"/>
    <w:rsid w:val="00B1752E"/>
    <w:rsid w:val="00B17A91"/>
    <w:rsid w:val="00B17D68"/>
    <w:rsid w:val="00B17F33"/>
    <w:rsid w:val="00B200F8"/>
    <w:rsid w:val="00B20327"/>
    <w:rsid w:val="00B20570"/>
    <w:rsid w:val="00B205B1"/>
    <w:rsid w:val="00B20D0A"/>
    <w:rsid w:val="00B20D63"/>
    <w:rsid w:val="00B20D7E"/>
    <w:rsid w:val="00B20D82"/>
    <w:rsid w:val="00B20EE5"/>
    <w:rsid w:val="00B214B7"/>
    <w:rsid w:val="00B217EE"/>
    <w:rsid w:val="00B21A82"/>
    <w:rsid w:val="00B21ABF"/>
    <w:rsid w:val="00B2212F"/>
    <w:rsid w:val="00B221D7"/>
    <w:rsid w:val="00B22227"/>
    <w:rsid w:val="00B223D7"/>
    <w:rsid w:val="00B22835"/>
    <w:rsid w:val="00B228FC"/>
    <w:rsid w:val="00B23730"/>
    <w:rsid w:val="00B237EE"/>
    <w:rsid w:val="00B238D0"/>
    <w:rsid w:val="00B23B0B"/>
    <w:rsid w:val="00B240E9"/>
    <w:rsid w:val="00B24257"/>
    <w:rsid w:val="00B24534"/>
    <w:rsid w:val="00B24554"/>
    <w:rsid w:val="00B24678"/>
    <w:rsid w:val="00B246F8"/>
    <w:rsid w:val="00B24B34"/>
    <w:rsid w:val="00B24ED7"/>
    <w:rsid w:val="00B25F4C"/>
    <w:rsid w:val="00B261CB"/>
    <w:rsid w:val="00B263AF"/>
    <w:rsid w:val="00B26470"/>
    <w:rsid w:val="00B27028"/>
    <w:rsid w:val="00B2704C"/>
    <w:rsid w:val="00B27149"/>
    <w:rsid w:val="00B276C0"/>
    <w:rsid w:val="00B27953"/>
    <w:rsid w:val="00B27A84"/>
    <w:rsid w:val="00B27BD9"/>
    <w:rsid w:val="00B27DE8"/>
    <w:rsid w:val="00B27E09"/>
    <w:rsid w:val="00B30066"/>
    <w:rsid w:val="00B30371"/>
    <w:rsid w:val="00B30425"/>
    <w:rsid w:val="00B308FA"/>
    <w:rsid w:val="00B3190F"/>
    <w:rsid w:val="00B31BC5"/>
    <w:rsid w:val="00B31C7E"/>
    <w:rsid w:val="00B3225E"/>
    <w:rsid w:val="00B32400"/>
    <w:rsid w:val="00B32998"/>
    <w:rsid w:val="00B329C1"/>
    <w:rsid w:val="00B32CB7"/>
    <w:rsid w:val="00B32D2A"/>
    <w:rsid w:val="00B32E4B"/>
    <w:rsid w:val="00B330F9"/>
    <w:rsid w:val="00B3345D"/>
    <w:rsid w:val="00B33AE4"/>
    <w:rsid w:val="00B33DB7"/>
    <w:rsid w:val="00B341FC"/>
    <w:rsid w:val="00B342A9"/>
    <w:rsid w:val="00B34354"/>
    <w:rsid w:val="00B34386"/>
    <w:rsid w:val="00B34705"/>
    <w:rsid w:val="00B347EC"/>
    <w:rsid w:val="00B3487A"/>
    <w:rsid w:val="00B34E63"/>
    <w:rsid w:val="00B34F30"/>
    <w:rsid w:val="00B35057"/>
    <w:rsid w:val="00B356A5"/>
    <w:rsid w:val="00B3587E"/>
    <w:rsid w:val="00B35C15"/>
    <w:rsid w:val="00B35C4D"/>
    <w:rsid w:val="00B35F4B"/>
    <w:rsid w:val="00B35FD3"/>
    <w:rsid w:val="00B361BA"/>
    <w:rsid w:val="00B37303"/>
    <w:rsid w:val="00B379EA"/>
    <w:rsid w:val="00B37A04"/>
    <w:rsid w:val="00B400B3"/>
    <w:rsid w:val="00B40476"/>
    <w:rsid w:val="00B408B4"/>
    <w:rsid w:val="00B40EED"/>
    <w:rsid w:val="00B41CB6"/>
    <w:rsid w:val="00B42067"/>
    <w:rsid w:val="00B424CE"/>
    <w:rsid w:val="00B427A8"/>
    <w:rsid w:val="00B429FF"/>
    <w:rsid w:val="00B42A00"/>
    <w:rsid w:val="00B432A6"/>
    <w:rsid w:val="00B434D7"/>
    <w:rsid w:val="00B438EB"/>
    <w:rsid w:val="00B439C2"/>
    <w:rsid w:val="00B43E10"/>
    <w:rsid w:val="00B44146"/>
    <w:rsid w:val="00B44567"/>
    <w:rsid w:val="00B44B8E"/>
    <w:rsid w:val="00B44CAA"/>
    <w:rsid w:val="00B44DDA"/>
    <w:rsid w:val="00B44FAE"/>
    <w:rsid w:val="00B44FC5"/>
    <w:rsid w:val="00B4539E"/>
    <w:rsid w:val="00B45908"/>
    <w:rsid w:val="00B45B04"/>
    <w:rsid w:val="00B4605F"/>
    <w:rsid w:val="00B466D3"/>
    <w:rsid w:val="00B46F6E"/>
    <w:rsid w:val="00B47AC5"/>
    <w:rsid w:val="00B47BEB"/>
    <w:rsid w:val="00B47C04"/>
    <w:rsid w:val="00B47D78"/>
    <w:rsid w:val="00B47FBF"/>
    <w:rsid w:val="00B50103"/>
    <w:rsid w:val="00B50135"/>
    <w:rsid w:val="00B5015D"/>
    <w:rsid w:val="00B504BD"/>
    <w:rsid w:val="00B509CE"/>
    <w:rsid w:val="00B50C1C"/>
    <w:rsid w:val="00B50C2E"/>
    <w:rsid w:val="00B50DF5"/>
    <w:rsid w:val="00B514C1"/>
    <w:rsid w:val="00B51516"/>
    <w:rsid w:val="00B515A6"/>
    <w:rsid w:val="00B5177B"/>
    <w:rsid w:val="00B51950"/>
    <w:rsid w:val="00B51CD1"/>
    <w:rsid w:val="00B52935"/>
    <w:rsid w:val="00B5293C"/>
    <w:rsid w:val="00B52AB7"/>
    <w:rsid w:val="00B52DAA"/>
    <w:rsid w:val="00B53A07"/>
    <w:rsid w:val="00B53DF8"/>
    <w:rsid w:val="00B54421"/>
    <w:rsid w:val="00B54632"/>
    <w:rsid w:val="00B5480A"/>
    <w:rsid w:val="00B54B5C"/>
    <w:rsid w:val="00B55063"/>
    <w:rsid w:val="00B55252"/>
    <w:rsid w:val="00B5542B"/>
    <w:rsid w:val="00B554AC"/>
    <w:rsid w:val="00B5571C"/>
    <w:rsid w:val="00B55B89"/>
    <w:rsid w:val="00B55BD8"/>
    <w:rsid w:val="00B55CB1"/>
    <w:rsid w:val="00B5628C"/>
    <w:rsid w:val="00B564B7"/>
    <w:rsid w:val="00B5672B"/>
    <w:rsid w:val="00B56AC2"/>
    <w:rsid w:val="00B56BAF"/>
    <w:rsid w:val="00B57037"/>
    <w:rsid w:val="00B57226"/>
    <w:rsid w:val="00B5759D"/>
    <w:rsid w:val="00B57779"/>
    <w:rsid w:val="00B5798E"/>
    <w:rsid w:val="00B60007"/>
    <w:rsid w:val="00B60166"/>
    <w:rsid w:val="00B60321"/>
    <w:rsid w:val="00B6072D"/>
    <w:rsid w:val="00B6081C"/>
    <w:rsid w:val="00B61577"/>
    <w:rsid w:val="00B61ABF"/>
    <w:rsid w:val="00B61CFB"/>
    <w:rsid w:val="00B620D0"/>
    <w:rsid w:val="00B62903"/>
    <w:rsid w:val="00B62924"/>
    <w:rsid w:val="00B63171"/>
    <w:rsid w:val="00B632F5"/>
    <w:rsid w:val="00B63528"/>
    <w:rsid w:val="00B635B5"/>
    <w:rsid w:val="00B6384D"/>
    <w:rsid w:val="00B63AC9"/>
    <w:rsid w:val="00B63BD4"/>
    <w:rsid w:val="00B63CFE"/>
    <w:rsid w:val="00B640E3"/>
    <w:rsid w:val="00B6429D"/>
    <w:rsid w:val="00B64640"/>
    <w:rsid w:val="00B64E11"/>
    <w:rsid w:val="00B64E45"/>
    <w:rsid w:val="00B6515B"/>
    <w:rsid w:val="00B651A4"/>
    <w:rsid w:val="00B6553C"/>
    <w:rsid w:val="00B6568D"/>
    <w:rsid w:val="00B65B61"/>
    <w:rsid w:val="00B664FC"/>
    <w:rsid w:val="00B66632"/>
    <w:rsid w:val="00B66E48"/>
    <w:rsid w:val="00B6748B"/>
    <w:rsid w:val="00B675E5"/>
    <w:rsid w:val="00B6760C"/>
    <w:rsid w:val="00B6769C"/>
    <w:rsid w:val="00B67991"/>
    <w:rsid w:val="00B67D67"/>
    <w:rsid w:val="00B7009C"/>
    <w:rsid w:val="00B704D9"/>
    <w:rsid w:val="00B7051B"/>
    <w:rsid w:val="00B71204"/>
    <w:rsid w:val="00B71237"/>
    <w:rsid w:val="00B7131D"/>
    <w:rsid w:val="00B7196D"/>
    <w:rsid w:val="00B71E55"/>
    <w:rsid w:val="00B7246D"/>
    <w:rsid w:val="00B724AD"/>
    <w:rsid w:val="00B729B0"/>
    <w:rsid w:val="00B72DC0"/>
    <w:rsid w:val="00B72F8A"/>
    <w:rsid w:val="00B72FB3"/>
    <w:rsid w:val="00B7323E"/>
    <w:rsid w:val="00B73548"/>
    <w:rsid w:val="00B7370A"/>
    <w:rsid w:val="00B74705"/>
    <w:rsid w:val="00B74786"/>
    <w:rsid w:val="00B752E7"/>
    <w:rsid w:val="00B75C0B"/>
    <w:rsid w:val="00B75F45"/>
    <w:rsid w:val="00B7605B"/>
    <w:rsid w:val="00B761CC"/>
    <w:rsid w:val="00B76245"/>
    <w:rsid w:val="00B76479"/>
    <w:rsid w:val="00B76520"/>
    <w:rsid w:val="00B76662"/>
    <w:rsid w:val="00B773A4"/>
    <w:rsid w:val="00B7761B"/>
    <w:rsid w:val="00B77B1E"/>
    <w:rsid w:val="00B77B8D"/>
    <w:rsid w:val="00B77E2E"/>
    <w:rsid w:val="00B8072B"/>
    <w:rsid w:val="00B81695"/>
    <w:rsid w:val="00B819BC"/>
    <w:rsid w:val="00B81CA5"/>
    <w:rsid w:val="00B8204F"/>
    <w:rsid w:val="00B8267F"/>
    <w:rsid w:val="00B82985"/>
    <w:rsid w:val="00B83570"/>
    <w:rsid w:val="00B83681"/>
    <w:rsid w:val="00B8371F"/>
    <w:rsid w:val="00B83806"/>
    <w:rsid w:val="00B83ABA"/>
    <w:rsid w:val="00B841E7"/>
    <w:rsid w:val="00B841E8"/>
    <w:rsid w:val="00B84310"/>
    <w:rsid w:val="00B84825"/>
    <w:rsid w:val="00B84857"/>
    <w:rsid w:val="00B84984"/>
    <w:rsid w:val="00B849F3"/>
    <w:rsid w:val="00B84B8E"/>
    <w:rsid w:val="00B8523B"/>
    <w:rsid w:val="00B8528C"/>
    <w:rsid w:val="00B8536D"/>
    <w:rsid w:val="00B856F7"/>
    <w:rsid w:val="00B85909"/>
    <w:rsid w:val="00B8591F"/>
    <w:rsid w:val="00B85BCC"/>
    <w:rsid w:val="00B867E4"/>
    <w:rsid w:val="00B8683F"/>
    <w:rsid w:val="00B87228"/>
    <w:rsid w:val="00B87298"/>
    <w:rsid w:val="00B873E8"/>
    <w:rsid w:val="00B874C0"/>
    <w:rsid w:val="00B8776B"/>
    <w:rsid w:val="00B87A38"/>
    <w:rsid w:val="00B87B0F"/>
    <w:rsid w:val="00B87FBB"/>
    <w:rsid w:val="00B90732"/>
    <w:rsid w:val="00B90913"/>
    <w:rsid w:val="00B90940"/>
    <w:rsid w:val="00B90AF5"/>
    <w:rsid w:val="00B90BF9"/>
    <w:rsid w:val="00B90CE6"/>
    <w:rsid w:val="00B91477"/>
    <w:rsid w:val="00B91736"/>
    <w:rsid w:val="00B91B1C"/>
    <w:rsid w:val="00B91E79"/>
    <w:rsid w:val="00B91F31"/>
    <w:rsid w:val="00B92179"/>
    <w:rsid w:val="00B92197"/>
    <w:rsid w:val="00B92A95"/>
    <w:rsid w:val="00B92DEC"/>
    <w:rsid w:val="00B92E92"/>
    <w:rsid w:val="00B9334A"/>
    <w:rsid w:val="00B933E4"/>
    <w:rsid w:val="00B9377D"/>
    <w:rsid w:val="00B93991"/>
    <w:rsid w:val="00B93ABA"/>
    <w:rsid w:val="00B9409C"/>
    <w:rsid w:val="00B94646"/>
    <w:rsid w:val="00B94653"/>
    <w:rsid w:val="00B9489F"/>
    <w:rsid w:val="00B949F2"/>
    <w:rsid w:val="00B94AA0"/>
    <w:rsid w:val="00B94C7B"/>
    <w:rsid w:val="00B9534E"/>
    <w:rsid w:val="00B95B8B"/>
    <w:rsid w:val="00B96926"/>
    <w:rsid w:val="00B96C7D"/>
    <w:rsid w:val="00B9705F"/>
    <w:rsid w:val="00B971F7"/>
    <w:rsid w:val="00B972B9"/>
    <w:rsid w:val="00BA00FE"/>
    <w:rsid w:val="00BA0150"/>
    <w:rsid w:val="00BA022C"/>
    <w:rsid w:val="00BA044A"/>
    <w:rsid w:val="00BA0D5B"/>
    <w:rsid w:val="00BA0E0D"/>
    <w:rsid w:val="00BA1362"/>
    <w:rsid w:val="00BA1744"/>
    <w:rsid w:val="00BA1A22"/>
    <w:rsid w:val="00BA1E81"/>
    <w:rsid w:val="00BA1F9F"/>
    <w:rsid w:val="00BA215A"/>
    <w:rsid w:val="00BA23AF"/>
    <w:rsid w:val="00BA2565"/>
    <w:rsid w:val="00BA25E6"/>
    <w:rsid w:val="00BA28A2"/>
    <w:rsid w:val="00BA28A5"/>
    <w:rsid w:val="00BA2B4A"/>
    <w:rsid w:val="00BA2E2D"/>
    <w:rsid w:val="00BA3000"/>
    <w:rsid w:val="00BA302A"/>
    <w:rsid w:val="00BA3799"/>
    <w:rsid w:val="00BA3B9B"/>
    <w:rsid w:val="00BA3D6C"/>
    <w:rsid w:val="00BA401B"/>
    <w:rsid w:val="00BA4DD2"/>
    <w:rsid w:val="00BA4E9C"/>
    <w:rsid w:val="00BA4FC9"/>
    <w:rsid w:val="00BA52A8"/>
    <w:rsid w:val="00BA5564"/>
    <w:rsid w:val="00BA562D"/>
    <w:rsid w:val="00BA56ED"/>
    <w:rsid w:val="00BA578D"/>
    <w:rsid w:val="00BA5C11"/>
    <w:rsid w:val="00BA5C8B"/>
    <w:rsid w:val="00BA5CC5"/>
    <w:rsid w:val="00BA6059"/>
    <w:rsid w:val="00BA65A6"/>
    <w:rsid w:val="00BA7015"/>
    <w:rsid w:val="00BA7106"/>
    <w:rsid w:val="00BA7250"/>
    <w:rsid w:val="00BA7EFD"/>
    <w:rsid w:val="00BB029B"/>
    <w:rsid w:val="00BB0505"/>
    <w:rsid w:val="00BB0798"/>
    <w:rsid w:val="00BB0B77"/>
    <w:rsid w:val="00BB0BF2"/>
    <w:rsid w:val="00BB0BFE"/>
    <w:rsid w:val="00BB10DD"/>
    <w:rsid w:val="00BB1D85"/>
    <w:rsid w:val="00BB21F8"/>
    <w:rsid w:val="00BB23FB"/>
    <w:rsid w:val="00BB249A"/>
    <w:rsid w:val="00BB3147"/>
    <w:rsid w:val="00BB3379"/>
    <w:rsid w:val="00BB345A"/>
    <w:rsid w:val="00BB3540"/>
    <w:rsid w:val="00BB3759"/>
    <w:rsid w:val="00BB3B0C"/>
    <w:rsid w:val="00BB3CA0"/>
    <w:rsid w:val="00BB3EC0"/>
    <w:rsid w:val="00BB3FA4"/>
    <w:rsid w:val="00BB4029"/>
    <w:rsid w:val="00BB4364"/>
    <w:rsid w:val="00BB4674"/>
    <w:rsid w:val="00BB46AF"/>
    <w:rsid w:val="00BB4BE3"/>
    <w:rsid w:val="00BB513D"/>
    <w:rsid w:val="00BB5535"/>
    <w:rsid w:val="00BB591A"/>
    <w:rsid w:val="00BB599D"/>
    <w:rsid w:val="00BB60B0"/>
    <w:rsid w:val="00BB6168"/>
    <w:rsid w:val="00BB65B3"/>
    <w:rsid w:val="00BB6A13"/>
    <w:rsid w:val="00BB6A57"/>
    <w:rsid w:val="00BB6B34"/>
    <w:rsid w:val="00BB6DF0"/>
    <w:rsid w:val="00BB716D"/>
    <w:rsid w:val="00BB71B8"/>
    <w:rsid w:val="00BB73F9"/>
    <w:rsid w:val="00BB751D"/>
    <w:rsid w:val="00BB7DF7"/>
    <w:rsid w:val="00BB7F0D"/>
    <w:rsid w:val="00BC04C4"/>
    <w:rsid w:val="00BC084B"/>
    <w:rsid w:val="00BC0873"/>
    <w:rsid w:val="00BC0CE5"/>
    <w:rsid w:val="00BC0D41"/>
    <w:rsid w:val="00BC0E24"/>
    <w:rsid w:val="00BC10EC"/>
    <w:rsid w:val="00BC1372"/>
    <w:rsid w:val="00BC1468"/>
    <w:rsid w:val="00BC14A4"/>
    <w:rsid w:val="00BC21AF"/>
    <w:rsid w:val="00BC2A03"/>
    <w:rsid w:val="00BC3571"/>
    <w:rsid w:val="00BC36C6"/>
    <w:rsid w:val="00BC36CA"/>
    <w:rsid w:val="00BC36F0"/>
    <w:rsid w:val="00BC3894"/>
    <w:rsid w:val="00BC3A27"/>
    <w:rsid w:val="00BC3BBA"/>
    <w:rsid w:val="00BC4304"/>
    <w:rsid w:val="00BC4A4E"/>
    <w:rsid w:val="00BC4C88"/>
    <w:rsid w:val="00BC514F"/>
    <w:rsid w:val="00BC56FF"/>
    <w:rsid w:val="00BC5C30"/>
    <w:rsid w:val="00BC5C3D"/>
    <w:rsid w:val="00BC5D85"/>
    <w:rsid w:val="00BC5DC7"/>
    <w:rsid w:val="00BC6136"/>
    <w:rsid w:val="00BC6323"/>
    <w:rsid w:val="00BC65D5"/>
    <w:rsid w:val="00BC6767"/>
    <w:rsid w:val="00BC67EA"/>
    <w:rsid w:val="00BC69B9"/>
    <w:rsid w:val="00BC69C6"/>
    <w:rsid w:val="00BC6AD2"/>
    <w:rsid w:val="00BC6EFF"/>
    <w:rsid w:val="00BC7191"/>
    <w:rsid w:val="00BC72A7"/>
    <w:rsid w:val="00BC748C"/>
    <w:rsid w:val="00BC77CD"/>
    <w:rsid w:val="00BC791B"/>
    <w:rsid w:val="00BC7A82"/>
    <w:rsid w:val="00BC7DDD"/>
    <w:rsid w:val="00BD052D"/>
    <w:rsid w:val="00BD08F7"/>
    <w:rsid w:val="00BD0F4E"/>
    <w:rsid w:val="00BD0F5E"/>
    <w:rsid w:val="00BD13B4"/>
    <w:rsid w:val="00BD1D94"/>
    <w:rsid w:val="00BD232F"/>
    <w:rsid w:val="00BD2674"/>
    <w:rsid w:val="00BD2930"/>
    <w:rsid w:val="00BD2B47"/>
    <w:rsid w:val="00BD2D9F"/>
    <w:rsid w:val="00BD2F11"/>
    <w:rsid w:val="00BD30F2"/>
    <w:rsid w:val="00BD3188"/>
    <w:rsid w:val="00BD3270"/>
    <w:rsid w:val="00BD33D8"/>
    <w:rsid w:val="00BD384B"/>
    <w:rsid w:val="00BD3DCC"/>
    <w:rsid w:val="00BD3E68"/>
    <w:rsid w:val="00BD4071"/>
    <w:rsid w:val="00BD438C"/>
    <w:rsid w:val="00BD507C"/>
    <w:rsid w:val="00BD573B"/>
    <w:rsid w:val="00BD5923"/>
    <w:rsid w:val="00BD598F"/>
    <w:rsid w:val="00BD5E69"/>
    <w:rsid w:val="00BD6394"/>
    <w:rsid w:val="00BD6778"/>
    <w:rsid w:val="00BD6EEA"/>
    <w:rsid w:val="00BD7709"/>
    <w:rsid w:val="00BD7976"/>
    <w:rsid w:val="00BD7E9D"/>
    <w:rsid w:val="00BE0334"/>
    <w:rsid w:val="00BE0604"/>
    <w:rsid w:val="00BE0D9E"/>
    <w:rsid w:val="00BE0F7A"/>
    <w:rsid w:val="00BE1385"/>
    <w:rsid w:val="00BE1946"/>
    <w:rsid w:val="00BE1ACA"/>
    <w:rsid w:val="00BE22EF"/>
    <w:rsid w:val="00BE2687"/>
    <w:rsid w:val="00BE276D"/>
    <w:rsid w:val="00BE35FE"/>
    <w:rsid w:val="00BE387B"/>
    <w:rsid w:val="00BE389B"/>
    <w:rsid w:val="00BE38AF"/>
    <w:rsid w:val="00BE3E2B"/>
    <w:rsid w:val="00BE4535"/>
    <w:rsid w:val="00BE497C"/>
    <w:rsid w:val="00BE4F34"/>
    <w:rsid w:val="00BE5472"/>
    <w:rsid w:val="00BE55EE"/>
    <w:rsid w:val="00BE6142"/>
    <w:rsid w:val="00BE645F"/>
    <w:rsid w:val="00BE6830"/>
    <w:rsid w:val="00BE6988"/>
    <w:rsid w:val="00BE6B6D"/>
    <w:rsid w:val="00BE7E56"/>
    <w:rsid w:val="00BF00A2"/>
    <w:rsid w:val="00BF090C"/>
    <w:rsid w:val="00BF098A"/>
    <w:rsid w:val="00BF0EE3"/>
    <w:rsid w:val="00BF0EF2"/>
    <w:rsid w:val="00BF1053"/>
    <w:rsid w:val="00BF1061"/>
    <w:rsid w:val="00BF111E"/>
    <w:rsid w:val="00BF12B6"/>
    <w:rsid w:val="00BF15F9"/>
    <w:rsid w:val="00BF1735"/>
    <w:rsid w:val="00BF2A8F"/>
    <w:rsid w:val="00BF2DEC"/>
    <w:rsid w:val="00BF3137"/>
    <w:rsid w:val="00BF3303"/>
    <w:rsid w:val="00BF440C"/>
    <w:rsid w:val="00BF4721"/>
    <w:rsid w:val="00BF4938"/>
    <w:rsid w:val="00BF4AE8"/>
    <w:rsid w:val="00BF4D54"/>
    <w:rsid w:val="00BF4FC9"/>
    <w:rsid w:val="00BF52BD"/>
    <w:rsid w:val="00BF53AF"/>
    <w:rsid w:val="00BF54CA"/>
    <w:rsid w:val="00BF58C3"/>
    <w:rsid w:val="00BF6048"/>
    <w:rsid w:val="00BF6050"/>
    <w:rsid w:val="00BF6135"/>
    <w:rsid w:val="00BF6361"/>
    <w:rsid w:val="00BF6746"/>
    <w:rsid w:val="00BF7687"/>
    <w:rsid w:val="00BF7695"/>
    <w:rsid w:val="00C00055"/>
    <w:rsid w:val="00C0091D"/>
    <w:rsid w:val="00C00FB1"/>
    <w:rsid w:val="00C01198"/>
    <w:rsid w:val="00C01559"/>
    <w:rsid w:val="00C0180C"/>
    <w:rsid w:val="00C01F1A"/>
    <w:rsid w:val="00C0216B"/>
    <w:rsid w:val="00C0248B"/>
    <w:rsid w:val="00C02891"/>
    <w:rsid w:val="00C035C5"/>
    <w:rsid w:val="00C035F6"/>
    <w:rsid w:val="00C03754"/>
    <w:rsid w:val="00C03883"/>
    <w:rsid w:val="00C03BF9"/>
    <w:rsid w:val="00C03E52"/>
    <w:rsid w:val="00C0412F"/>
    <w:rsid w:val="00C04550"/>
    <w:rsid w:val="00C0456C"/>
    <w:rsid w:val="00C04DC9"/>
    <w:rsid w:val="00C053DC"/>
    <w:rsid w:val="00C05D7A"/>
    <w:rsid w:val="00C05E25"/>
    <w:rsid w:val="00C05F8F"/>
    <w:rsid w:val="00C06092"/>
    <w:rsid w:val="00C0614C"/>
    <w:rsid w:val="00C063E6"/>
    <w:rsid w:val="00C0647E"/>
    <w:rsid w:val="00C0691E"/>
    <w:rsid w:val="00C06C7C"/>
    <w:rsid w:val="00C07235"/>
    <w:rsid w:val="00C07373"/>
    <w:rsid w:val="00C07451"/>
    <w:rsid w:val="00C07506"/>
    <w:rsid w:val="00C07608"/>
    <w:rsid w:val="00C0794E"/>
    <w:rsid w:val="00C07E64"/>
    <w:rsid w:val="00C101A8"/>
    <w:rsid w:val="00C102B9"/>
    <w:rsid w:val="00C1073D"/>
    <w:rsid w:val="00C1094A"/>
    <w:rsid w:val="00C10C3E"/>
    <w:rsid w:val="00C10E7D"/>
    <w:rsid w:val="00C10EBC"/>
    <w:rsid w:val="00C111B9"/>
    <w:rsid w:val="00C112E7"/>
    <w:rsid w:val="00C11344"/>
    <w:rsid w:val="00C11604"/>
    <w:rsid w:val="00C116AD"/>
    <w:rsid w:val="00C11DD3"/>
    <w:rsid w:val="00C12857"/>
    <w:rsid w:val="00C12962"/>
    <w:rsid w:val="00C12D61"/>
    <w:rsid w:val="00C13467"/>
    <w:rsid w:val="00C135FC"/>
    <w:rsid w:val="00C137B5"/>
    <w:rsid w:val="00C1382C"/>
    <w:rsid w:val="00C13E15"/>
    <w:rsid w:val="00C142CE"/>
    <w:rsid w:val="00C145EA"/>
    <w:rsid w:val="00C148D4"/>
    <w:rsid w:val="00C14C93"/>
    <w:rsid w:val="00C14E7D"/>
    <w:rsid w:val="00C155D5"/>
    <w:rsid w:val="00C15621"/>
    <w:rsid w:val="00C15875"/>
    <w:rsid w:val="00C16188"/>
    <w:rsid w:val="00C168C6"/>
    <w:rsid w:val="00C16AEA"/>
    <w:rsid w:val="00C16C1A"/>
    <w:rsid w:val="00C16CD0"/>
    <w:rsid w:val="00C17034"/>
    <w:rsid w:val="00C177E0"/>
    <w:rsid w:val="00C17829"/>
    <w:rsid w:val="00C17BD4"/>
    <w:rsid w:val="00C17BF7"/>
    <w:rsid w:val="00C204E1"/>
    <w:rsid w:val="00C208EB"/>
    <w:rsid w:val="00C2090E"/>
    <w:rsid w:val="00C21290"/>
    <w:rsid w:val="00C212F3"/>
    <w:rsid w:val="00C21BC4"/>
    <w:rsid w:val="00C21D29"/>
    <w:rsid w:val="00C21F9B"/>
    <w:rsid w:val="00C220ED"/>
    <w:rsid w:val="00C22554"/>
    <w:rsid w:val="00C228F8"/>
    <w:rsid w:val="00C22B00"/>
    <w:rsid w:val="00C22CD9"/>
    <w:rsid w:val="00C234E0"/>
    <w:rsid w:val="00C2388B"/>
    <w:rsid w:val="00C23D18"/>
    <w:rsid w:val="00C2499B"/>
    <w:rsid w:val="00C24C9F"/>
    <w:rsid w:val="00C24CD1"/>
    <w:rsid w:val="00C24EAE"/>
    <w:rsid w:val="00C24FCA"/>
    <w:rsid w:val="00C250AD"/>
    <w:rsid w:val="00C250CD"/>
    <w:rsid w:val="00C263B3"/>
    <w:rsid w:val="00C26F8A"/>
    <w:rsid w:val="00C27074"/>
    <w:rsid w:val="00C300DC"/>
    <w:rsid w:val="00C30617"/>
    <w:rsid w:val="00C308B4"/>
    <w:rsid w:val="00C30C13"/>
    <w:rsid w:val="00C30DD9"/>
    <w:rsid w:val="00C31794"/>
    <w:rsid w:val="00C31AD1"/>
    <w:rsid w:val="00C32770"/>
    <w:rsid w:val="00C328F3"/>
    <w:rsid w:val="00C32984"/>
    <w:rsid w:val="00C329C2"/>
    <w:rsid w:val="00C32ACA"/>
    <w:rsid w:val="00C32DCE"/>
    <w:rsid w:val="00C332D0"/>
    <w:rsid w:val="00C33315"/>
    <w:rsid w:val="00C33399"/>
    <w:rsid w:val="00C33738"/>
    <w:rsid w:val="00C33B8C"/>
    <w:rsid w:val="00C33C2B"/>
    <w:rsid w:val="00C344EE"/>
    <w:rsid w:val="00C347D5"/>
    <w:rsid w:val="00C34938"/>
    <w:rsid w:val="00C34C0D"/>
    <w:rsid w:val="00C34C3C"/>
    <w:rsid w:val="00C35325"/>
    <w:rsid w:val="00C35A99"/>
    <w:rsid w:val="00C35B16"/>
    <w:rsid w:val="00C35C62"/>
    <w:rsid w:val="00C363F6"/>
    <w:rsid w:val="00C36C4C"/>
    <w:rsid w:val="00C36E1B"/>
    <w:rsid w:val="00C36FCB"/>
    <w:rsid w:val="00C372E9"/>
    <w:rsid w:val="00C3756C"/>
    <w:rsid w:val="00C377A7"/>
    <w:rsid w:val="00C379CE"/>
    <w:rsid w:val="00C37A88"/>
    <w:rsid w:val="00C37CB7"/>
    <w:rsid w:val="00C40181"/>
    <w:rsid w:val="00C40200"/>
    <w:rsid w:val="00C4050C"/>
    <w:rsid w:val="00C41027"/>
    <w:rsid w:val="00C4124C"/>
    <w:rsid w:val="00C4164A"/>
    <w:rsid w:val="00C41B87"/>
    <w:rsid w:val="00C41CB9"/>
    <w:rsid w:val="00C421C1"/>
    <w:rsid w:val="00C42A36"/>
    <w:rsid w:val="00C42FFA"/>
    <w:rsid w:val="00C4357A"/>
    <w:rsid w:val="00C43861"/>
    <w:rsid w:val="00C43B42"/>
    <w:rsid w:val="00C4417C"/>
    <w:rsid w:val="00C4426F"/>
    <w:rsid w:val="00C44C55"/>
    <w:rsid w:val="00C44E56"/>
    <w:rsid w:val="00C454EE"/>
    <w:rsid w:val="00C46001"/>
    <w:rsid w:val="00C46520"/>
    <w:rsid w:val="00C46988"/>
    <w:rsid w:val="00C46E1E"/>
    <w:rsid w:val="00C47417"/>
    <w:rsid w:val="00C47A4F"/>
    <w:rsid w:val="00C47B2D"/>
    <w:rsid w:val="00C47CF5"/>
    <w:rsid w:val="00C502E5"/>
    <w:rsid w:val="00C50C3D"/>
    <w:rsid w:val="00C50D87"/>
    <w:rsid w:val="00C51438"/>
    <w:rsid w:val="00C51F05"/>
    <w:rsid w:val="00C52A77"/>
    <w:rsid w:val="00C52E17"/>
    <w:rsid w:val="00C52ED0"/>
    <w:rsid w:val="00C52FD6"/>
    <w:rsid w:val="00C530EB"/>
    <w:rsid w:val="00C531CF"/>
    <w:rsid w:val="00C532A2"/>
    <w:rsid w:val="00C53577"/>
    <w:rsid w:val="00C53D54"/>
    <w:rsid w:val="00C53FEE"/>
    <w:rsid w:val="00C544A9"/>
    <w:rsid w:val="00C545C1"/>
    <w:rsid w:val="00C54786"/>
    <w:rsid w:val="00C54E43"/>
    <w:rsid w:val="00C54FD0"/>
    <w:rsid w:val="00C5514E"/>
    <w:rsid w:val="00C55188"/>
    <w:rsid w:val="00C556E0"/>
    <w:rsid w:val="00C568A2"/>
    <w:rsid w:val="00C56BBD"/>
    <w:rsid w:val="00C5746A"/>
    <w:rsid w:val="00C577A3"/>
    <w:rsid w:val="00C57B45"/>
    <w:rsid w:val="00C57C06"/>
    <w:rsid w:val="00C57F22"/>
    <w:rsid w:val="00C60136"/>
    <w:rsid w:val="00C606C1"/>
    <w:rsid w:val="00C6070B"/>
    <w:rsid w:val="00C609E8"/>
    <w:rsid w:val="00C60E6E"/>
    <w:rsid w:val="00C61418"/>
    <w:rsid w:val="00C614C0"/>
    <w:rsid w:val="00C6154D"/>
    <w:rsid w:val="00C6168F"/>
    <w:rsid w:val="00C61CF3"/>
    <w:rsid w:val="00C61D4E"/>
    <w:rsid w:val="00C61E6E"/>
    <w:rsid w:val="00C6271D"/>
    <w:rsid w:val="00C6297A"/>
    <w:rsid w:val="00C629F9"/>
    <w:rsid w:val="00C62BB5"/>
    <w:rsid w:val="00C62DBB"/>
    <w:rsid w:val="00C638EA"/>
    <w:rsid w:val="00C639C3"/>
    <w:rsid w:val="00C63A37"/>
    <w:rsid w:val="00C63C86"/>
    <w:rsid w:val="00C63DBA"/>
    <w:rsid w:val="00C63F87"/>
    <w:rsid w:val="00C64632"/>
    <w:rsid w:val="00C64D86"/>
    <w:rsid w:val="00C65798"/>
    <w:rsid w:val="00C657A1"/>
    <w:rsid w:val="00C658AD"/>
    <w:rsid w:val="00C65BBA"/>
    <w:rsid w:val="00C6634A"/>
    <w:rsid w:val="00C66408"/>
    <w:rsid w:val="00C66B96"/>
    <w:rsid w:val="00C66C4F"/>
    <w:rsid w:val="00C66DB1"/>
    <w:rsid w:val="00C67F77"/>
    <w:rsid w:val="00C70132"/>
    <w:rsid w:val="00C7058B"/>
    <w:rsid w:val="00C70AAC"/>
    <w:rsid w:val="00C70B45"/>
    <w:rsid w:val="00C70DA3"/>
    <w:rsid w:val="00C70DF6"/>
    <w:rsid w:val="00C71288"/>
    <w:rsid w:val="00C717C0"/>
    <w:rsid w:val="00C71D19"/>
    <w:rsid w:val="00C71E0C"/>
    <w:rsid w:val="00C72067"/>
    <w:rsid w:val="00C722A6"/>
    <w:rsid w:val="00C7242E"/>
    <w:rsid w:val="00C7267B"/>
    <w:rsid w:val="00C72737"/>
    <w:rsid w:val="00C727A3"/>
    <w:rsid w:val="00C727FB"/>
    <w:rsid w:val="00C72F28"/>
    <w:rsid w:val="00C73501"/>
    <w:rsid w:val="00C73571"/>
    <w:rsid w:val="00C7370E"/>
    <w:rsid w:val="00C73D95"/>
    <w:rsid w:val="00C7484B"/>
    <w:rsid w:val="00C74913"/>
    <w:rsid w:val="00C74C1C"/>
    <w:rsid w:val="00C74DAB"/>
    <w:rsid w:val="00C75123"/>
    <w:rsid w:val="00C751B5"/>
    <w:rsid w:val="00C75228"/>
    <w:rsid w:val="00C7532E"/>
    <w:rsid w:val="00C764D7"/>
    <w:rsid w:val="00C765F1"/>
    <w:rsid w:val="00C768AB"/>
    <w:rsid w:val="00C76907"/>
    <w:rsid w:val="00C769F8"/>
    <w:rsid w:val="00C76CC1"/>
    <w:rsid w:val="00C76CDB"/>
    <w:rsid w:val="00C76E8D"/>
    <w:rsid w:val="00C76FE7"/>
    <w:rsid w:val="00C77606"/>
    <w:rsid w:val="00C77AAF"/>
    <w:rsid w:val="00C77AD9"/>
    <w:rsid w:val="00C77C92"/>
    <w:rsid w:val="00C801A1"/>
    <w:rsid w:val="00C8083E"/>
    <w:rsid w:val="00C80947"/>
    <w:rsid w:val="00C80D6D"/>
    <w:rsid w:val="00C81192"/>
    <w:rsid w:val="00C81315"/>
    <w:rsid w:val="00C81366"/>
    <w:rsid w:val="00C813E4"/>
    <w:rsid w:val="00C818B0"/>
    <w:rsid w:val="00C81B95"/>
    <w:rsid w:val="00C82120"/>
    <w:rsid w:val="00C82FE8"/>
    <w:rsid w:val="00C83142"/>
    <w:rsid w:val="00C8314B"/>
    <w:rsid w:val="00C838E1"/>
    <w:rsid w:val="00C83CFA"/>
    <w:rsid w:val="00C83E81"/>
    <w:rsid w:val="00C83FDD"/>
    <w:rsid w:val="00C843EB"/>
    <w:rsid w:val="00C85317"/>
    <w:rsid w:val="00C85471"/>
    <w:rsid w:val="00C85666"/>
    <w:rsid w:val="00C85AB2"/>
    <w:rsid w:val="00C863B0"/>
    <w:rsid w:val="00C865C0"/>
    <w:rsid w:val="00C86781"/>
    <w:rsid w:val="00C86CBB"/>
    <w:rsid w:val="00C86FD5"/>
    <w:rsid w:val="00C87508"/>
    <w:rsid w:val="00C9038B"/>
    <w:rsid w:val="00C906B4"/>
    <w:rsid w:val="00C907F3"/>
    <w:rsid w:val="00C908A5"/>
    <w:rsid w:val="00C90915"/>
    <w:rsid w:val="00C90ACC"/>
    <w:rsid w:val="00C90D64"/>
    <w:rsid w:val="00C9106A"/>
    <w:rsid w:val="00C911CE"/>
    <w:rsid w:val="00C91350"/>
    <w:rsid w:val="00C91392"/>
    <w:rsid w:val="00C91BEA"/>
    <w:rsid w:val="00C91FA5"/>
    <w:rsid w:val="00C92010"/>
    <w:rsid w:val="00C92033"/>
    <w:rsid w:val="00C9246A"/>
    <w:rsid w:val="00C935EB"/>
    <w:rsid w:val="00C93613"/>
    <w:rsid w:val="00C93A49"/>
    <w:rsid w:val="00C93C6F"/>
    <w:rsid w:val="00C93E03"/>
    <w:rsid w:val="00C944DA"/>
    <w:rsid w:val="00C95118"/>
    <w:rsid w:val="00C9517A"/>
    <w:rsid w:val="00C958D1"/>
    <w:rsid w:val="00C95A2E"/>
    <w:rsid w:val="00C967F9"/>
    <w:rsid w:val="00C9698E"/>
    <w:rsid w:val="00C96ED4"/>
    <w:rsid w:val="00C97590"/>
    <w:rsid w:val="00CA0A8C"/>
    <w:rsid w:val="00CA0CD9"/>
    <w:rsid w:val="00CA0FD3"/>
    <w:rsid w:val="00CA0FD9"/>
    <w:rsid w:val="00CA12DC"/>
    <w:rsid w:val="00CA1BBA"/>
    <w:rsid w:val="00CA1E39"/>
    <w:rsid w:val="00CA20C3"/>
    <w:rsid w:val="00CA2AA4"/>
    <w:rsid w:val="00CA3061"/>
    <w:rsid w:val="00CA3067"/>
    <w:rsid w:val="00CA38AC"/>
    <w:rsid w:val="00CA3E6E"/>
    <w:rsid w:val="00CA3EA6"/>
    <w:rsid w:val="00CA41C5"/>
    <w:rsid w:val="00CA4597"/>
    <w:rsid w:val="00CA45CD"/>
    <w:rsid w:val="00CA4924"/>
    <w:rsid w:val="00CA49A0"/>
    <w:rsid w:val="00CA502A"/>
    <w:rsid w:val="00CA52F7"/>
    <w:rsid w:val="00CA550F"/>
    <w:rsid w:val="00CA55AB"/>
    <w:rsid w:val="00CA5849"/>
    <w:rsid w:val="00CA5A24"/>
    <w:rsid w:val="00CA62FA"/>
    <w:rsid w:val="00CA6A3A"/>
    <w:rsid w:val="00CA6C06"/>
    <w:rsid w:val="00CA6F89"/>
    <w:rsid w:val="00CA6FC9"/>
    <w:rsid w:val="00CA7216"/>
    <w:rsid w:val="00CA79FE"/>
    <w:rsid w:val="00CA7C75"/>
    <w:rsid w:val="00CA7D17"/>
    <w:rsid w:val="00CB0038"/>
    <w:rsid w:val="00CB0345"/>
    <w:rsid w:val="00CB04D9"/>
    <w:rsid w:val="00CB0512"/>
    <w:rsid w:val="00CB1305"/>
    <w:rsid w:val="00CB1E0A"/>
    <w:rsid w:val="00CB25E8"/>
    <w:rsid w:val="00CB29CC"/>
    <w:rsid w:val="00CB36CB"/>
    <w:rsid w:val="00CB4A7F"/>
    <w:rsid w:val="00CB4AD4"/>
    <w:rsid w:val="00CB4F0A"/>
    <w:rsid w:val="00CB54D9"/>
    <w:rsid w:val="00CB5730"/>
    <w:rsid w:val="00CB5C7D"/>
    <w:rsid w:val="00CB6442"/>
    <w:rsid w:val="00CB6AF8"/>
    <w:rsid w:val="00CB6C1B"/>
    <w:rsid w:val="00CB6D50"/>
    <w:rsid w:val="00CB7074"/>
    <w:rsid w:val="00CB71B3"/>
    <w:rsid w:val="00CB71E7"/>
    <w:rsid w:val="00CC0A85"/>
    <w:rsid w:val="00CC0D31"/>
    <w:rsid w:val="00CC0EF3"/>
    <w:rsid w:val="00CC117D"/>
    <w:rsid w:val="00CC14DB"/>
    <w:rsid w:val="00CC198A"/>
    <w:rsid w:val="00CC1A62"/>
    <w:rsid w:val="00CC21BF"/>
    <w:rsid w:val="00CC2212"/>
    <w:rsid w:val="00CC2DB4"/>
    <w:rsid w:val="00CC2DDB"/>
    <w:rsid w:val="00CC312D"/>
    <w:rsid w:val="00CC38AC"/>
    <w:rsid w:val="00CC3996"/>
    <w:rsid w:val="00CC401A"/>
    <w:rsid w:val="00CC40C2"/>
    <w:rsid w:val="00CC40D0"/>
    <w:rsid w:val="00CC4305"/>
    <w:rsid w:val="00CC4735"/>
    <w:rsid w:val="00CC492B"/>
    <w:rsid w:val="00CC49A1"/>
    <w:rsid w:val="00CC4A93"/>
    <w:rsid w:val="00CC4B3B"/>
    <w:rsid w:val="00CC4D66"/>
    <w:rsid w:val="00CC4EE5"/>
    <w:rsid w:val="00CC507C"/>
    <w:rsid w:val="00CC58D3"/>
    <w:rsid w:val="00CC5B1A"/>
    <w:rsid w:val="00CC5C98"/>
    <w:rsid w:val="00CC5D82"/>
    <w:rsid w:val="00CC5EEB"/>
    <w:rsid w:val="00CC6015"/>
    <w:rsid w:val="00CC612F"/>
    <w:rsid w:val="00CC6A61"/>
    <w:rsid w:val="00CC6C8F"/>
    <w:rsid w:val="00CC6D4F"/>
    <w:rsid w:val="00CC7025"/>
    <w:rsid w:val="00CC7612"/>
    <w:rsid w:val="00CC7D39"/>
    <w:rsid w:val="00CC7DBB"/>
    <w:rsid w:val="00CD00B7"/>
    <w:rsid w:val="00CD02DA"/>
    <w:rsid w:val="00CD0416"/>
    <w:rsid w:val="00CD0750"/>
    <w:rsid w:val="00CD0817"/>
    <w:rsid w:val="00CD0D50"/>
    <w:rsid w:val="00CD0FF2"/>
    <w:rsid w:val="00CD161E"/>
    <w:rsid w:val="00CD182A"/>
    <w:rsid w:val="00CD20CD"/>
    <w:rsid w:val="00CD255F"/>
    <w:rsid w:val="00CD25D0"/>
    <w:rsid w:val="00CD28AB"/>
    <w:rsid w:val="00CD2E7B"/>
    <w:rsid w:val="00CD341D"/>
    <w:rsid w:val="00CD35C2"/>
    <w:rsid w:val="00CD3741"/>
    <w:rsid w:val="00CD3A18"/>
    <w:rsid w:val="00CD3B3F"/>
    <w:rsid w:val="00CD3FF3"/>
    <w:rsid w:val="00CD41AF"/>
    <w:rsid w:val="00CD41B5"/>
    <w:rsid w:val="00CD48B2"/>
    <w:rsid w:val="00CD5761"/>
    <w:rsid w:val="00CD58BB"/>
    <w:rsid w:val="00CD5ACB"/>
    <w:rsid w:val="00CD6172"/>
    <w:rsid w:val="00CD61B6"/>
    <w:rsid w:val="00CD63A4"/>
    <w:rsid w:val="00CD6483"/>
    <w:rsid w:val="00CD6FC2"/>
    <w:rsid w:val="00CD74BB"/>
    <w:rsid w:val="00CD76EE"/>
    <w:rsid w:val="00CD7852"/>
    <w:rsid w:val="00CD7BF1"/>
    <w:rsid w:val="00CE093D"/>
    <w:rsid w:val="00CE0D41"/>
    <w:rsid w:val="00CE0F64"/>
    <w:rsid w:val="00CE101B"/>
    <w:rsid w:val="00CE1061"/>
    <w:rsid w:val="00CE1B56"/>
    <w:rsid w:val="00CE1F51"/>
    <w:rsid w:val="00CE1F8A"/>
    <w:rsid w:val="00CE225B"/>
    <w:rsid w:val="00CE2886"/>
    <w:rsid w:val="00CE2D18"/>
    <w:rsid w:val="00CE2D1E"/>
    <w:rsid w:val="00CE35E2"/>
    <w:rsid w:val="00CE3A9A"/>
    <w:rsid w:val="00CE3ACA"/>
    <w:rsid w:val="00CE3B5B"/>
    <w:rsid w:val="00CE4197"/>
    <w:rsid w:val="00CE42BD"/>
    <w:rsid w:val="00CE4A3F"/>
    <w:rsid w:val="00CE4F61"/>
    <w:rsid w:val="00CE52C2"/>
    <w:rsid w:val="00CE54DD"/>
    <w:rsid w:val="00CE5634"/>
    <w:rsid w:val="00CE5D46"/>
    <w:rsid w:val="00CE6123"/>
    <w:rsid w:val="00CE6529"/>
    <w:rsid w:val="00CE6AFF"/>
    <w:rsid w:val="00CE6D7A"/>
    <w:rsid w:val="00CE7073"/>
    <w:rsid w:val="00CE70FC"/>
    <w:rsid w:val="00CE7105"/>
    <w:rsid w:val="00CE721E"/>
    <w:rsid w:val="00CE7480"/>
    <w:rsid w:val="00CE78A6"/>
    <w:rsid w:val="00CE7E12"/>
    <w:rsid w:val="00CF0057"/>
    <w:rsid w:val="00CF0859"/>
    <w:rsid w:val="00CF0BC5"/>
    <w:rsid w:val="00CF0D17"/>
    <w:rsid w:val="00CF14E7"/>
    <w:rsid w:val="00CF1824"/>
    <w:rsid w:val="00CF19DC"/>
    <w:rsid w:val="00CF1A46"/>
    <w:rsid w:val="00CF1F70"/>
    <w:rsid w:val="00CF2314"/>
    <w:rsid w:val="00CF25CF"/>
    <w:rsid w:val="00CF2710"/>
    <w:rsid w:val="00CF28DD"/>
    <w:rsid w:val="00CF293C"/>
    <w:rsid w:val="00CF2F9F"/>
    <w:rsid w:val="00CF39D4"/>
    <w:rsid w:val="00CF3EE9"/>
    <w:rsid w:val="00CF3F73"/>
    <w:rsid w:val="00CF3F8E"/>
    <w:rsid w:val="00CF48BE"/>
    <w:rsid w:val="00CF4BF5"/>
    <w:rsid w:val="00CF4F89"/>
    <w:rsid w:val="00CF504E"/>
    <w:rsid w:val="00CF50D5"/>
    <w:rsid w:val="00CF532F"/>
    <w:rsid w:val="00CF671C"/>
    <w:rsid w:val="00CF68F4"/>
    <w:rsid w:val="00CF6919"/>
    <w:rsid w:val="00CF6A34"/>
    <w:rsid w:val="00CF720D"/>
    <w:rsid w:val="00CF7249"/>
    <w:rsid w:val="00CF72AD"/>
    <w:rsid w:val="00CF75B0"/>
    <w:rsid w:val="00D001E4"/>
    <w:rsid w:val="00D00219"/>
    <w:rsid w:val="00D00575"/>
    <w:rsid w:val="00D00686"/>
    <w:rsid w:val="00D0118A"/>
    <w:rsid w:val="00D0143E"/>
    <w:rsid w:val="00D01F75"/>
    <w:rsid w:val="00D0234C"/>
    <w:rsid w:val="00D02AC9"/>
    <w:rsid w:val="00D02BCC"/>
    <w:rsid w:val="00D03207"/>
    <w:rsid w:val="00D033F4"/>
    <w:rsid w:val="00D03876"/>
    <w:rsid w:val="00D042FF"/>
    <w:rsid w:val="00D04AE9"/>
    <w:rsid w:val="00D04C91"/>
    <w:rsid w:val="00D04E84"/>
    <w:rsid w:val="00D050EF"/>
    <w:rsid w:val="00D05466"/>
    <w:rsid w:val="00D05698"/>
    <w:rsid w:val="00D056E1"/>
    <w:rsid w:val="00D05807"/>
    <w:rsid w:val="00D05877"/>
    <w:rsid w:val="00D05BD9"/>
    <w:rsid w:val="00D062C5"/>
    <w:rsid w:val="00D0653C"/>
    <w:rsid w:val="00D065C0"/>
    <w:rsid w:val="00D06632"/>
    <w:rsid w:val="00D067C2"/>
    <w:rsid w:val="00D06925"/>
    <w:rsid w:val="00D06A51"/>
    <w:rsid w:val="00D06E98"/>
    <w:rsid w:val="00D06FD5"/>
    <w:rsid w:val="00D07A5B"/>
    <w:rsid w:val="00D07B0A"/>
    <w:rsid w:val="00D07B7A"/>
    <w:rsid w:val="00D1026F"/>
    <w:rsid w:val="00D1038E"/>
    <w:rsid w:val="00D1053A"/>
    <w:rsid w:val="00D10956"/>
    <w:rsid w:val="00D10BCC"/>
    <w:rsid w:val="00D10EE1"/>
    <w:rsid w:val="00D1179C"/>
    <w:rsid w:val="00D11AD7"/>
    <w:rsid w:val="00D1238F"/>
    <w:rsid w:val="00D1255D"/>
    <w:rsid w:val="00D12561"/>
    <w:rsid w:val="00D12F0E"/>
    <w:rsid w:val="00D1321E"/>
    <w:rsid w:val="00D136E0"/>
    <w:rsid w:val="00D1383B"/>
    <w:rsid w:val="00D1397F"/>
    <w:rsid w:val="00D13B76"/>
    <w:rsid w:val="00D14349"/>
    <w:rsid w:val="00D144E6"/>
    <w:rsid w:val="00D14A63"/>
    <w:rsid w:val="00D14BB6"/>
    <w:rsid w:val="00D152E1"/>
    <w:rsid w:val="00D153F7"/>
    <w:rsid w:val="00D154BA"/>
    <w:rsid w:val="00D1556B"/>
    <w:rsid w:val="00D1557A"/>
    <w:rsid w:val="00D15B82"/>
    <w:rsid w:val="00D15E47"/>
    <w:rsid w:val="00D160E6"/>
    <w:rsid w:val="00D16425"/>
    <w:rsid w:val="00D164D0"/>
    <w:rsid w:val="00D16A3E"/>
    <w:rsid w:val="00D16DC6"/>
    <w:rsid w:val="00D16ED4"/>
    <w:rsid w:val="00D16F40"/>
    <w:rsid w:val="00D17E00"/>
    <w:rsid w:val="00D20346"/>
    <w:rsid w:val="00D20B12"/>
    <w:rsid w:val="00D20D23"/>
    <w:rsid w:val="00D21362"/>
    <w:rsid w:val="00D216C3"/>
    <w:rsid w:val="00D21C2D"/>
    <w:rsid w:val="00D21C93"/>
    <w:rsid w:val="00D21EE3"/>
    <w:rsid w:val="00D2245B"/>
    <w:rsid w:val="00D228E2"/>
    <w:rsid w:val="00D231AE"/>
    <w:rsid w:val="00D23596"/>
    <w:rsid w:val="00D23757"/>
    <w:rsid w:val="00D23D5F"/>
    <w:rsid w:val="00D2403C"/>
    <w:rsid w:val="00D24240"/>
    <w:rsid w:val="00D2459B"/>
    <w:rsid w:val="00D2471C"/>
    <w:rsid w:val="00D2496A"/>
    <w:rsid w:val="00D24B28"/>
    <w:rsid w:val="00D24CC5"/>
    <w:rsid w:val="00D257C2"/>
    <w:rsid w:val="00D25A21"/>
    <w:rsid w:val="00D25E03"/>
    <w:rsid w:val="00D2600F"/>
    <w:rsid w:val="00D2613F"/>
    <w:rsid w:val="00D268C7"/>
    <w:rsid w:val="00D26EA3"/>
    <w:rsid w:val="00D271C3"/>
    <w:rsid w:val="00D2726C"/>
    <w:rsid w:val="00D27519"/>
    <w:rsid w:val="00D27A42"/>
    <w:rsid w:val="00D27AC2"/>
    <w:rsid w:val="00D27BB3"/>
    <w:rsid w:val="00D3013E"/>
    <w:rsid w:val="00D31138"/>
    <w:rsid w:val="00D31216"/>
    <w:rsid w:val="00D313D6"/>
    <w:rsid w:val="00D3168F"/>
    <w:rsid w:val="00D31CBF"/>
    <w:rsid w:val="00D31CCB"/>
    <w:rsid w:val="00D322BA"/>
    <w:rsid w:val="00D32EA3"/>
    <w:rsid w:val="00D32F79"/>
    <w:rsid w:val="00D33031"/>
    <w:rsid w:val="00D33193"/>
    <w:rsid w:val="00D33380"/>
    <w:rsid w:val="00D33F51"/>
    <w:rsid w:val="00D3430F"/>
    <w:rsid w:val="00D3454C"/>
    <w:rsid w:val="00D34806"/>
    <w:rsid w:val="00D3504E"/>
    <w:rsid w:val="00D35068"/>
    <w:rsid w:val="00D3521B"/>
    <w:rsid w:val="00D353C1"/>
    <w:rsid w:val="00D35BE9"/>
    <w:rsid w:val="00D35C7D"/>
    <w:rsid w:val="00D36320"/>
    <w:rsid w:val="00D36D2B"/>
    <w:rsid w:val="00D37161"/>
    <w:rsid w:val="00D37798"/>
    <w:rsid w:val="00D379D9"/>
    <w:rsid w:val="00D40234"/>
    <w:rsid w:val="00D4061C"/>
    <w:rsid w:val="00D40769"/>
    <w:rsid w:val="00D40E9F"/>
    <w:rsid w:val="00D418DF"/>
    <w:rsid w:val="00D41D38"/>
    <w:rsid w:val="00D42174"/>
    <w:rsid w:val="00D422CC"/>
    <w:rsid w:val="00D42D64"/>
    <w:rsid w:val="00D42EB9"/>
    <w:rsid w:val="00D43AAB"/>
    <w:rsid w:val="00D43E25"/>
    <w:rsid w:val="00D43F4B"/>
    <w:rsid w:val="00D44054"/>
    <w:rsid w:val="00D44467"/>
    <w:rsid w:val="00D45CCF"/>
    <w:rsid w:val="00D4638D"/>
    <w:rsid w:val="00D4690B"/>
    <w:rsid w:val="00D46E7E"/>
    <w:rsid w:val="00D4726A"/>
    <w:rsid w:val="00D47785"/>
    <w:rsid w:val="00D47B23"/>
    <w:rsid w:val="00D47DD6"/>
    <w:rsid w:val="00D47DF5"/>
    <w:rsid w:val="00D5054B"/>
    <w:rsid w:val="00D50788"/>
    <w:rsid w:val="00D507C8"/>
    <w:rsid w:val="00D50CA0"/>
    <w:rsid w:val="00D50EC6"/>
    <w:rsid w:val="00D514B6"/>
    <w:rsid w:val="00D52419"/>
    <w:rsid w:val="00D5269B"/>
    <w:rsid w:val="00D526F2"/>
    <w:rsid w:val="00D52907"/>
    <w:rsid w:val="00D53090"/>
    <w:rsid w:val="00D53706"/>
    <w:rsid w:val="00D54168"/>
    <w:rsid w:val="00D54759"/>
    <w:rsid w:val="00D548E9"/>
    <w:rsid w:val="00D55818"/>
    <w:rsid w:val="00D55BBB"/>
    <w:rsid w:val="00D55C1D"/>
    <w:rsid w:val="00D55DC6"/>
    <w:rsid w:val="00D55F7C"/>
    <w:rsid w:val="00D55F8C"/>
    <w:rsid w:val="00D56393"/>
    <w:rsid w:val="00D567E8"/>
    <w:rsid w:val="00D56806"/>
    <w:rsid w:val="00D5688F"/>
    <w:rsid w:val="00D56B6A"/>
    <w:rsid w:val="00D570E1"/>
    <w:rsid w:val="00D5722E"/>
    <w:rsid w:val="00D572F4"/>
    <w:rsid w:val="00D5734D"/>
    <w:rsid w:val="00D57AB3"/>
    <w:rsid w:val="00D57C3A"/>
    <w:rsid w:val="00D601AE"/>
    <w:rsid w:val="00D60315"/>
    <w:rsid w:val="00D607F0"/>
    <w:rsid w:val="00D60D2C"/>
    <w:rsid w:val="00D60E84"/>
    <w:rsid w:val="00D60EE5"/>
    <w:rsid w:val="00D61172"/>
    <w:rsid w:val="00D613F0"/>
    <w:rsid w:val="00D613F6"/>
    <w:rsid w:val="00D616D7"/>
    <w:rsid w:val="00D61723"/>
    <w:rsid w:val="00D61CF1"/>
    <w:rsid w:val="00D61DD1"/>
    <w:rsid w:val="00D6223E"/>
    <w:rsid w:val="00D6255C"/>
    <w:rsid w:val="00D628A3"/>
    <w:rsid w:val="00D62DC0"/>
    <w:rsid w:val="00D630A0"/>
    <w:rsid w:val="00D63337"/>
    <w:rsid w:val="00D633A8"/>
    <w:rsid w:val="00D637A5"/>
    <w:rsid w:val="00D637C4"/>
    <w:rsid w:val="00D64884"/>
    <w:rsid w:val="00D64978"/>
    <w:rsid w:val="00D65085"/>
    <w:rsid w:val="00D65BF0"/>
    <w:rsid w:val="00D66052"/>
    <w:rsid w:val="00D66144"/>
    <w:rsid w:val="00D664AF"/>
    <w:rsid w:val="00D6666A"/>
    <w:rsid w:val="00D666CB"/>
    <w:rsid w:val="00D668F8"/>
    <w:rsid w:val="00D66DE4"/>
    <w:rsid w:val="00D66E29"/>
    <w:rsid w:val="00D66E7C"/>
    <w:rsid w:val="00D670C7"/>
    <w:rsid w:val="00D672D2"/>
    <w:rsid w:val="00D675ED"/>
    <w:rsid w:val="00D67714"/>
    <w:rsid w:val="00D67EC8"/>
    <w:rsid w:val="00D70003"/>
    <w:rsid w:val="00D7079E"/>
    <w:rsid w:val="00D70D5D"/>
    <w:rsid w:val="00D71A8A"/>
    <w:rsid w:val="00D71B22"/>
    <w:rsid w:val="00D71B87"/>
    <w:rsid w:val="00D7234B"/>
    <w:rsid w:val="00D723BA"/>
    <w:rsid w:val="00D725B5"/>
    <w:rsid w:val="00D72A54"/>
    <w:rsid w:val="00D72DD0"/>
    <w:rsid w:val="00D7306F"/>
    <w:rsid w:val="00D730A2"/>
    <w:rsid w:val="00D734BB"/>
    <w:rsid w:val="00D7405C"/>
    <w:rsid w:val="00D74155"/>
    <w:rsid w:val="00D743F0"/>
    <w:rsid w:val="00D74459"/>
    <w:rsid w:val="00D74A72"/>
    <w:rsid w:val="00D74BF9"/>
    <w:rsid w:val="00D74E21"/>
    <w:rsid w:val="00D7551C"/>
    <w:rsid w:val="00D75571"/>
    <w:rsid w:val="00D7583B"/>
    <w:rsid w:val="00D75BE1"/>
    <w:rsid w:val="00D75D95"/>
    <w:rsid w:val="00D76219"/>
    <w:rsid w:val="00D76261"/>
    <w:rsid w:val="00D76468"/>
    <w:rsid w:val="00D770DB"/>
    <w:rsid w:val="00D771F8"/>
    <w:rsid w:val="00D773DE"/>
    <w:rsid w:val="00D77973"/>
    <w:rsid w:val="00D77C1B"/>
    <w:rsid w:val="00D77D38"/>
    <w:rsid w:val="00D7E66B"/>
    <w:rsid w:val="00D804D8"/>
    <w:rsid w:val="00D80937"/>
    <w:rsid w:val="00D80A72"/>
    <w:rsid w:val="00D81021"/>
    <w:rsid w:val="00D81103"/>
    <w:rsid w:val="00D812BD"/>
    <w:rsid w:val="00D8169C"/>
    <w:rsid w:val="00D8170C"/>
    <w:rsid w:val="00D81B45"/>
    <w:rsid w:val="00D81BCF"/>
    <w:rsid w:val="00D81CB2"/>
    <w:rsid w:val="00D81DF0"/>
    <w:rsid w:val="00D8240B"/>
    <w:rsid w:val="00D82660"/>
    <w:rsid w:val="00D82930"/>
    <w:rsid w:val="00D82AAE"/>
    <w:rsid w:val="00D82CDD"/>
    <w:rsid w:val="00D83085"/>
    <w:rsid w:val="00D834AC"/>
    <w:rsid w:val="00D835C0"/>
    <w:rsid w:val="00D837E1"/>
    <w:rsid w:val="00D843A7"/>
    <w:rsid w:val="00D84E50"/>
    <w:rsid w:val="00D84E97"/>
    <w:rsid w:val="00D850A6"/>
    <w:rsid w:val="00D850E0"/>
    <w:rsid w:val="00D856B4"/>
    <w:rsid w:val="00D85B4A"/>
    <w:rsid w:val="00D85BED"/>
    <w:rsid w:val="00D85FFE"/>
    <w:rsid w:val="00D868C6"/>
    <w:rsid w:val="00D868E5"/>
    <w:rsid w:val="00D86AEE"/>
    <w:rsid w:val="00D86C51"/>
    <w:rsid w:val="00D87015"/>
    <w:rsid w:val="00D8708C"/>
    <w:rsid w:val="00D872E0"/>
    <w:rsid w:val="00D8780A"/>
    <w:rsid w:val="00D8796B"/>
    <w:rsid w:val="00D87BAE"/>
    <w:rsid w:val="00D90955"/>
    <w:rsid w:val="00D90FBB"/>
    <w:rsid w:val="00D91377"/>
    <w:rsid w:val="00D916F2"/>
    <w:rsid w:val="00D91AA1"/>
    <w:rsid w:val="00D922A1"/>
    <w:rsid w:val="00D92A34"/>
    <w:rsid w:val="00D92B1A"/>
    <w:rsid w:val="00D92FC9"/>
    <w:rsid w:val="00D93080"/>
    <w:rsid w:val="00D9314C"/>
    <w:rsid w:val="00D93252"/>
    <w:rsid w:val="00D9396C"/>
    <w:rsid w:val="00D939EE"/>
    <w:rsid w:val="00D94167"/>
    <w:rsid w:val="00D948A5"/>
    <w:rsid w:val="00D94C70"/>
    <w:rsid w:val="00D94D11"/>
    <w:rsid w:val="00D950EC"/>
    <w:rsid w:val="00D95762"/>
    <w:rsid w:val="00D95883"/>
    <w:rsid w:val="00D95A19"/>
    <w:rsid w:val="00D95B1B"/>
    <w:rsid w:val="00D96029"/>
    <w:rsid w:val="00D96209"/>
    <w:rsid w:val="00D9647F"/>
    <w:rsid w:val="00D965A8"/>
    <w:rsid w:val="00D965AB"/>
    <w:rsid w:val="00D96CAC"/>
    <w:rsid w:val="00D96CC5"/>
    <w:rsid w:val="00D96DF3"/>
    <w:rsid w:val="00D970C7"/>
    <w:rsid w:val="00D97374"/>
    <w:rsid w:val="00D973B7"/>
    <w:rsid w:val="00DA0C5C"/>
    <w:rsid w:val="00DA0DE5"/>
    <w:rsid w:val="00DA10EA"/>
    <w:rsid w:val="00DA1183"/>
    <w:rsid w:val="00DA1596"/>
    <w:rsid w:val="00DA16D8"/>
    <w:rsid w:val="00DA1D02"/>
    <w:rsid w:val="00DA1DB5"/>
    <w:rsid w:val="00DA2139"/>
    <w:rsid w:val="00DA2794"/>
    <w:rsid w:val="00DA2EF0"/>
    <w:rsid w:val="00DA37FF"/>
    <w:rsid w:val="00DA3A32"/>
    <w:rsid w:val="00DA46B1"/>
    <w:rsid w:val="00DA4A38"/>
    <w:rsid w:val="00DA4B06"/>
    <w:rsid w:val="00DA4DE8"/>
    <w:rsid w:val="00DA4E43"/>
    <w:rsid w:val="00DA4FC2"/>
    <w:rsid w:val="00DA560D"/>
    <w:rsid w:val="00DA57D7"/>
    <w:rsid w:val="00DA61D1"/>
    <w:rsid w:val="00DA6296"/>
    <w:rsid w:val="00DA635F"/>
    <w:rsid w:val="00DA6BBD"/>
    <w:rsid w:val="00DA72F6"/>
    <w:rsid w:val="00DA74AE"/>
    <w:rsid w:val="00DA7652"/>
    <w:rsid w:val="00DA76F3"/>
    <w:rsid w:val="00DA77DC"/>
    <w:rsid w:val="00DA77FD"/>
    <w:rsid w:val="00DA7EE3"/>
    <w:rsid w:val="00DB0143"/>
    <w:rsid w:val="00DB030C"/>
    <w:rsid w:val="00DB07CA"/>
    <w:rsid w:val="00DB0876"/>
    <w:rsid w:val="00DB09BD"/>
    <w:rsid w:val="00DB0A12"/>
    <w:rsid w:val="00DB0A8D"/>
    <w:rsid w:val="00DB1055"/>
    <w:rsid w:val="00DB1274"/>
    <w:rsid w:val="00DB1324"/>
    <w:rsid w:val="00DB17F4"/>
    <w:rsid w:val="00DB1E7C"/>
    <w:rsid w:val="00DB1F4F"/>
    <w:rsid w:val="00DB21B8"/>
    <w:rsid w:val="00DB2512"/>
    <w:rsid w:val="00DB410D"/>
    <w:rsid w:val="00DB4299"/>
    <w:rsid w:val="00DB45CE"/>
    <w:rsid w:val="00DB4B14"/>
    <w:rsid w:val="00DB4C38"/>
    <w:rsid w:val="00DB50BC"/>
    <w:rsid w:val="00DB51DD"/>
    <w:rsid w:val="00DB544F"/>
    <w:rsid w:val="00DB5505"/>
    <w:rsid w:val="00DB55DA"/>
    <w:rsid w:val="00DB580E"/>
    <w:rsid w:val="00DB5900"/>
    <w:rsid w:val="00DB5A87"/>
    <w:rsid w:val="00DB5B1B"/>
    <w:rsid w:val="00DB5D1C"/>
    <w:rsid w:val="00DB5F5C"/>
    <w:rsid w:val="00DB6646"/>
    <w:rsid w:val="00DB66F2"/>
    <w:rsid w:val="00DB68E9"/>
    <w:rsid w:val="00DB6B19"/>
    <w:rsid w:val="00DB773A"/>
    <w:rsid w:val="00DB7AAE"/>
    <w:rsid w:val="00DB7EC5"/>
    <w:rsid w:val="00DB7F95"/>
    <w:rsid w:val="00DC03FF"/>
    <w:rsid w:val="00DC06C1"/>
    <w:rsid w:val="00DC088C"/>
    <w:rsid w:val="00DC0999"/>
    <w:rsid w:val="00DC0B2C"/>
    <w:rsid w:val="00DC118B"/>
    <w:rsid w:val="00DC118F"/>
    <w:rsid w:val="00DC1337"/>
    <w:rsid w:val="00DC18B7"/>
    <w:rsid w:val="00DC1D3B"/>
    <w:rsid w:val="00DC21AC"/>
    <w:rsid w:val="00DC22F4"/>
    <w:rsid w:val="00DC2433"/>
    <w:rsid w:val="00DC26A7"/>
    <w:rsid w:val="00DC26C3"/>
    <w:rsid w:val="00DC27DA"/>
    <w:rsid w:val="00DC2DB8"/>
    <w:rsid w:val="00DC3104"/>
    <w:rsid w:val="00DC32B6"/>
    <w:rsid w:val="00DC3895"/>
    <w:rsid w:val="00DC39A7"/>
    <w:rsid w:val="00DC3BEA"/>
    <w:rsid w:val="00DC3F13"/>
    <w:rsid w:val="00DC4302"/>
    <w:rsid w:val="00DC43E8"/>
    <w:rsid w:val="00DC45C3"/>
    <w:rsid w:val="00DC47D3"/>
    <w:rsid w:val="00DC48F2"/>
    <w:rsid w:val="00DC4D11"/>
    <w:rsid w:val="00DC5058"/>
    <w:rsid w:val="00DC51B1"/>
    <w:rsid w:val="00DC5245"/>
    <w:rsid w:val="00DC5A8E"/>
    <w:rsid w:val="00DC6182"/>
    <w:rsid w:val="00DC6213"/>
    <w:rsid w:val="00DC62CA"/>
    <w:rsid w:val="00DC62D0"/>
    <w:rsid w:val="00DC65A0"/>
    <w:rsid w:val="00DC67B1"/>
    <w:rsid w:val="00DC688C"/>
    <w:rsid w:val="00DC6941"/>
    <w:rsid w:val="00DC6AE7"/>
    <w:rsid w:val="00DC6B73"/>
    <w:rsid w:val="00DC6E45"/>
    <w:rsid w:val="00DC71D3"/>
    <w:rsid w:val="00DC76FC"/>
    <w:rsid w:val="00DC7816"/>
    <w:rsid w:val="00DC7A3A"/>
    <w:rsid w:val="00DC7B75"/>
    <w:rsid w:val="00DC7BC2"/>
    <w:rsid w:val="00DC7CF4"/>
    <w:rsid w:val="00DD04EC"/>
    <w:rsid w:val="00DD05DF"/>
    <w:rsid w:val="00DD11EF"/>
    <w:rsid w:val="00DD1689"/>
    <w:rsid w:val="00DD17B1"/>
    <w:rsid w:val="00DD1BE5"/>
    <w:rsid w:val="00DD2196"/>
    <w:rsid w:val="00DD22C7"/>
    <w:rsid w:val="00DD255F"/>
    <w:rsid w:val="00DD29FE"/>
    <w:rsid w:val="00DD2DC6"/>
    <w:rsid w:val="00DD3AB7"/>
    <w:rsid w:val="00DD3C8A"/>
    <w:rsid w:val="00DD4639"/>
    <w:rsid w:val="00DD4A0F"/>
    <w:rsid w:val="00DD4AB6"/>
    <w:rsid w:val="00DD4BF0"/>
    <w:rsid w:val="00DD510B"/>
    <w:rsid w:val="00DD56F7"/>
    <w:rsid w:val="00DD5A8E"/>
    <w:rsid w:val="00DD5ADF"/>
    <w:rsid w:val="00DD5B4E"/>
    <w:rsid w:val="00DD5B65"/>
    <w:rsid w:val="00DD5C53"/>
    <w:rsid w:val="00DD5D08"/>
    <w:rsid w:val="00DD6054"/>
    <w:rsid w:val="00DD663F"/>
    <w:rsid w:val="00DD666B"/>
    <w:rsid w:val="00DD6F22"/>
    <w:rsid w:val="00DD70A2"/>
    <w:rsid w:val="00DD7405"/>
    <w:rsid w:val="00DD7A4A"/>
    <w:rsid w:val="00DD7D72"/>
    <w:rsid w:val="00DD7FA0"/>
    <w:rsid w:val="00DE0061"/>
    <w:rsid w:val="00DE0F73"/>
    <w:rsid w:val="00DE1089"/>
    <w:rsid w:val="00DE1727"/>
    <w:rsid w:val="00DE1D82"/>
    <w:rsid w:val="00DE1ED0"/>
    <w:rsid w:val="00DE2886"/>
    <w:rsid w:val="00DE28E4"/>
    <w:rsid w:val="00DE30B3"/>
    <w:rsid w:val="00DE3287"/>
    <w:rsid w:val="00DE34F2"/>
    <w:rsid w:val="00DE3A53"/>
    <w:rsid w:val="00DE47FB"/>
    <w:rsid w:val="00DE4A90"/>
    <w:rsid w:val="00DE596C"/>
    <w:rsid w:val="00DE5EBB"/>
    <w:rsid w:val="00DE61ED"/>
    <w:rsid w:val="00DE6594"/>
    <w:rsid w:val="00DE6670"/>
    <w:rsid w:val="00DE6B76"/>
    <w:rsid w:val="00DE74A1"/>
    <w:rsid w:val="00DE76C2"/>
    <w:rsid w:val="00DE792A"/>
    <w:rsid w:val="00DE7AC5"/>
    <w:rsid w:val="00DF07F8"/>
    <w:rsid w:val="00DF0EB3"/>
    <w:rsid w:val="00DF17DC"/>
    <w:rsid w:val="00DF18A4"/>
    <w:rsid w:val="00DF1D62"/>
    <w:rsid w:val="00DF2A68"/>
    <w:rsid w:val="00DF31FD"/>
    <w:rsid w:val="00DF4652"/>
    <w:rsid w:val="00DF4A67"/>
    <w:rsid w:val="00DF4DF9"/>
    <w:rsid w:val="00DF4EF9"/>
    <w:rsid w:val="00DF4F83"/>
    <w:rsid w:val="00DF549B"/>
    <w:rsid w:val="00DF5E8F"/>
    <w:rsid w:val="00DF6286"/>
    <w:rsid w:val="00DF6376"/>
    <w:rsid w:val="00DF643F"/>
    <w:rsid w:val="00DF67CB"/>
    <w:rsid w:val="00DF6A4D"/>
    <w:rsid w:val="00DF6A60"/>
    <w:rsid w:val="00DF6F49"/>
    <w:rsid w:val="00DF726D"/>
    <w:rsid w:val="00DF73AC"/>
    <w:rsid w:val="00DF75F5"/>
    <w:rsid w:val="00DF7D97"/>
    <w:rsid w:val="00DF7F28"/>
    <w:rsid w:val="00E00283"/>
    <w:rsid w:val="00E00740"/>
    <w:rsid w:val="00E0077A"/>
    <w:rsid w:val="00E00E47"/>
    <w:rsid w:val="00E00EB6"/>
    <w:rsid w:val="00E0153E"/>
    <w:rsid w:val="00E01B03"/>
    <w:rsid w:val="00E025B6"/>
    <w:rsid w:val="00E02883"/>
    <w:rsid w:val="00E02EB3"/>
    <w:rsid w:val="00E030DE"/>
    <w:rsid w:val="00E036B8"/>
    <w:rsid w:val="00E03C6B"/>
    <w:rsid w:val="00E0410D"/>
    <w:rsid w:val="00E04C5C"/>
    <w:rsid w:val="00E05036"/>
    <w:rsid w:val="00E05229"/>
    <w:rsid w:val="00E05F6C"/>
    <w:rsid w:val="00E06368"/>
    <w:rsid w:val="00E06408"/>
    <w:rsid w:val="00E0685D"/>
    <w:rsid w:val="00E06B64"/>
    <w:rsid w:val="00E06CF3"/>
    <w:rsid w:val="00E0794E"/>
    <w:rsid w:val="00E0795F"/>
    <w:rsid w:val="00E07974"/>
    <w:rsid w:val="00E07F23"/>
    <w:rsid w:val="00E10D19"/>
    <w:rsid w:val="00E10E0A"/>
    <w:rsid w:val="00E112FB"/>
    <w:rsid w:val="00E1178D"/>
    <w:rsid w:val="00E11A6C"/>
    <w:rsid w:val="00E12360"/>
    <w:rsid w:val="00E12436"/>
    <w:rsid w:val="00E12657"/>
    <w:rsid w:val="00E12B09"/>
    <w:rsid w:val="00E12C34"/>
    <w:rsid w:val="00E12F91"/>
    <w:rsid w:val="00E13063"/>
    <w:rsid w:val="00E130F3"/>
    <w:rsid w:val="00E136DC"/>
    <w:rsid w:val="00E138D3"/>
    <w:rsid w:val="00E13C99"/>
    <w:rsid w:val="00E14396"/>
    <w:rsid w:val="00E14E08"/>
    <w:rsid w:val="00E14E22"/>
    <w:rsid w:val="00E154A9"/>
    <w:rsid w:val="00E15591"/>
    <w:rsid w:val="00E15BB7"/>
    <w:rsid w:val="00E15CFE"/>
    <w:rsid w:val="00E16355"/>
    <w:rsid w:val="00E1640D"/>
    <w:rsid w:val="00E16916"/>
    <w:rsid w:val="00E169BB"/>
    <w:rsid w:val="00E16F77"/>
    <w:rsid w:val="00E17228"/>
    <w:rsid w:val="00E17DE3"/>
    <w:rsid w:val="00E20435"/>
    <w:rsid w:val="00E2123E"/>
    <w:rsid w:val="00E212B9"/>
    <w:rsid w:val="00E2170C"/>
    <w:rsid w:val="00E21881"/>
    <w:rsid w:val="00E21D28"/>
    <w:rsid w:val="00E21E94"/>
    <w:rsid w:val="00E21F5E"/>
    <w:rsid w:val="00E231D9"/>
    <w:rsid w:val="00E23522"/>
    <w:rsid w:val="00E23B47"/>
    <w:rsid w:val="00E23D4B"/>
    <w:rsid w:val="00E24144"/>
    <w:rsid w:val="00E24974"/>
    <w:rsid w:val="00E24A52"/>
    <w:rsid w:val="00E24ECD"/>
    <w:rsid w:val="00E25034"/>
    <w:rsid w:val="00E2520C"/>
    <w:rsid w:val="00E257A2"/>
    <w:rsid w:val="00E25AEE"/>
    <w:rsid w:val="00E2633B"/>
    <w:rsid w:val="00E26D0A"/>
    <w:rsid w:val="00E2713B"/>
    <w:rsid w:val="00E27913"/>
    <w:rsid w:val="00E27A3B"/>
    <w:rsid w:val="00E27C77"/>
    <w:rsid w:val="00E30D26"/>
    <w:rsid w:val="00E30F1F"/>
    <w:rsid w:val="00E311F1"/>
    <w:rsid w:val="00E31692"/>
    <w:rsid w:val="00E318BC"/>
    <w:rsid w:val="00E31969"/>
    <w:rsid w:val="00E31C96"/>
    <w:rsid w:val="00E323A4"/>
    <w:rsid w:val="00E3281E"/>
    <w:rsid w:val="00E32BE3"/>
    <w:rsid w:val="00E33546"/>
    <w:rsid w:val="00E33581"/>
    <w:rsid w:val="00E34141"/>
    <w:rsid w:val="00E341E3"/>
    <w:rsid w:val="00E343EB"/>
    <w:rsid w:val="00E346D0"/>
    <w:rsid w:val="00E349DD"/>
    <w:rsid w:val="00E35286"/>
    <w:rsid w:val="00E354FF"/>
    <w:rsid w:val="00E35E1E"/>
    <w:rsid w:val="00E360ED"/>
    <w:rsid w:val="00E36524"/>
    <w:rsid w:val="00E365EB"/>
    <w:rsid w:val="00E36817"/>
    <w:rsid w:val="00E3690E"/>
    <w:rsid w:val="00E36E15"/>
    <w:rsid w:val="00E36E8D"/>
    <w:rsid w:val="00E36FD3"/>
    <w:rsid w:val="00E370CA"/>
    <w:rsid w:val="00E37387"/>
    <w:rsid w:val="00E373D1"/>
    <w:rsid w:val="00E37434"/>
    <w:rsid w:val="00E376F4"/>
    <w:rsid w:val="00E37C85"/>
    <w:rsid w:val="00E37D99"/>
    <w:rsid w:val="00E37E41"/>
    <w:rsid w:val="00E37ED5"/>
    <w:rsid w:val="00E407BC"/>
    <w:rsid w:val="00E40C79"/>
    <w:rsid w:val="00E40E0C"/>
    <w:rsid w:val="00E410A7"/>
    <w:rsid w:val="00E41494"/>
    <w:rsid w:val="00E41585"/>
    <w:rsid w:val="00E41CE6"/>
    <w:rsid w:val="00E41FF0"/>
    <w:rsid w:val="00E42721"/>
    <w:rsid w:val="00E4279E"/>
    <w:rsid w:val="00E4281A"/>
    <w:rsid w:val="00E42DB4"/>
    <w:rsid w:val="00E434F8"/>
    <w:rsid w:val="00E437AF"/>
    <w:rsid w:val="00E43CAD"/>
    <w:rsid w:val="00E4402C"/>
    <w:rsid w:val="00E44582"/>
    <w:rsid w:val="00E44A3F"/>
    <w:rsid w:val="00E45535"/>
    <w:rsid w:val="00E459E3"/>
    <w:rsid w:val="00E45FA3"/>
    <w:rsid w:val="00E460BF"/>
    <w:rsid w:val="00E46294"/>
    <w:rsid w:val="00E4645E"/>
    <w:rsid w:val="00E4656F"/>
    <w:rsid w:val="00E4688C"/>
    <w:rsid w:val="00E46947"/>
    <w:rsid w:val="00E46DDC"/>
    <w:rsid w:val="00E46F39"/>
    <w:rsid w:val="00E46F8B"/>
    <w:rsid w:val="00E46FE3"/>
    <w:rsid w:val="00E478F8"/>
    <w:rsid w:val="00E47B30"/>
    <w:rsid w:val="00E5069F"/>
    <w:rsid w:val="00E50764"/>
    <w:rsid w:val="00E50794"/>
    <w:rsid w:val="00E50D78"/>
    <w:rsid w:val="00E512E3"/>
    <w:rsid w:val="00E513BF"/>
    <w:rsid w:val="00E519CB"/>
    <w:rsid w:val="00E522B6"/>
    <w:rsid w:val="00E52B68"/>
    <w:rsid w:val="00E52C1A"/>
    <w:rsid w:val="00E53CFE"/>
    <w:rsid w:val="00E53D4C"/>
    <w:rsid w:val="00E53EA8"/>
    <w:rsid w:val="00E5400A"/>
    <w:rsid w:val="00E54474"/>
    <w:rsid w:val="00E54BAA"/>
    <w:rsid w:val="00E556DB"/>
    <w:rsid w:val="00E55780"/>
    <w:rsid w:val="00E55CE9"/>
    <w:rsid w:val="00E55D1B"/>
    <w:rsid w:val="00E55E38"/>
    <w:rsid w:val="00E55F1C"/>
    <w:rsid w:val="00E56146"/>
    <w:rsid w:val="00E56932"/>
    <w:rsid w:val="00E57267"/>
    <w:rsid w:val="00E5739A"/>
    <w:rsid w:val="00E573EC"/>
    <w:rsid w:val="00E5791C"/>
    <w:rsid w:val="00E5799C"/>
    <w:rsid w:val="00E57CF0"/>
    <w:rsid w:val="00E602BD"/>
    <w:rsid w:val="00E603C4"/>
    <w:rsid w:val="00E60734"/>
    <w:rsid w:val="00E60E1E"/>
    <w:rsid w:val="00E60FF3"/>
    <w:rsid w:val="00E61ACF"/>
    <w:rsid w:val="00E61B2D"/>
    <w:rsid w:val="00E62DE9"/>
    <w:rsid w:val="00E632A6"/>
    <w:rsid w:val="00E63453"/>
    <w:rsid w:val="00E63519"/>
    <w:rsid w:val="00E639C4"/>
    <w:rsid w:val="00E63A72"/>
    <w:rsid w:val="00E63E91"/>
    <w:rsid w:val="00E63FD3"/>
    <w:rsid w:val="00E6444D"/>
    <w:rsid w:val="00E64B4B"/>
    <w:rsid w:val="00E64CD1"/>
    <w:rsid w:val="00E6500D"/>
    <w:rsid w:val="00E6507E"/>
    <w:rsid w:val="00E654B8"/>
    <w:rsid w:val="00E657EF"/>
    <w:rsid w:val="00E661FF"/>
    <w:rsid w:val="00E663DF"/>
    <w:rsid w:val="00E6647F"/>
    <w:rsid w:val="00E66495"/>
    <w:rsid w:val="00E665F8"/>
    <w:rsid w:val="00E66945"/>
    <w:rsid w:val="00E66969"/>
    <w:rsid w:val="00E66AB8"/>
    <w:rsid w:val="00E66CDF"/>
    <w:rsid w:val="00E66F2C"/>
    <w:rsid w:val="00E67833"/>
    <w:rsid w:val="00E67BE1"/>
    <w:rsid w:val="00E70721"/>
    <w:rsid w:val="00E70A52"/>
    <w:rsid w:val="00E70B62"/>
    <w:rsid w:val="00E711BE"/>
    <w:rsid w:val="00E714FB"/>
    <w:rsid w:val="00E71815"/>
    <w:rsid w:val="00E719F0"/>
    <w:rsid w:val="00E71E83"/>
    <w:rsid w:val="00E71F26"/>
    <w:rsid w:val="00E7216F"/>
    <w:rsid w:val="00E7219A"/>
    <w:rsid w:val="00E72238"/>
    <w:rsid w:val="00E729D4"/>
    <w:rsid w:val="00E72E4A"/>
    <w:rsid w:val="00E73146"/>
    <w:rsid w:val="00E737E6"/>
    <w:rsid w:val="00E73B33"/>
    <w:rsid w:val="00E73C64"/>
    <w:rsid w:val="00E74342"/>
    <w:rsid w:val="00E74344"/>
    <w:rsid w:val="00E74801"/>
    <w:rsid w:val="00E74940"/>
    <w:rsid w:val="00E74B69"/>
    <w:rsid w:val="00E74DD0"/>
    <w:rsid w:val="00E74E6A"/>
    <w:rsid w:val="00E74EB6"/>
    <w:rsid w:val="00E74EC2"/>
    <w:rsid w:val="00E74EEC"/>
    <w:rsid w:val="00E750ED"/>
    <w:rsid w:val="00E75C42"/>
    <w:rsid w:val="00E75EAE"/>
    <w:rsid w:val="00E75F5F"/>
    <w:rsid w:val="00E760E5"/>
    <w:rsid w:val="00E76697"/>
    <w:rsid w:val="00E770B7"/>
    <w:rsid w:val="00E770BA"/>
    <w:rsid w:val="00E7733F"/>
    <w:rsid w:val="00E778D7"/>
    <w:rsid w:val="00E7790A"/>
    <w:rsid w:val="00E77FD4"/>
    <w:rsid w:val="00E800E3"/>
    <w:rsid w:val="00E80CB0"/>
    <w:rsid w:val="00E8160E"/>
    <w:rsid w:val="00E81C93"/>
    <w:rsid w:val="00E81F33"/>
    <w:rsid w:val="00E82405"/>
    <w:rsid w:val="00E8258F"/>
    <w:rsid w:val="00E82DF0"/>
    <w:rsid w:val="00E832E2"/>
    <w:rsid w:val="00E832F2"/>
    <w:rsid w:val="00E83563"/>
    <w:rsid w:val="00E83AB1"/>
    <w:rsid w:val="00E83E50"/>
    <w:rsid w:val="00E83EA0"/>
    <w:rsid w:val="00E8404A"/>
    <w:rsid w:val="00E841EB"/>
    <w:rsid w:val="00E84509"/>
    <w:rsid w:val="00E8486E"/>
    <w:rsid w:val="00E84C3B"/>
    <w:rsid w:val="00E84C82"/>
    <w:rsid w:val="00E850BB"/>
    <w:rsid w:val="00E8579D"/>
    <w:rsid w:val="00E85C3D"/>
    <w:rsid w:val="00E85F30"/>
    <w:rsid w:val="00E85F68"/>
    <w:rsid w:val="00E86769"/>
    <w:rsid w:val="00E869AB"/>
    <w:rsid w:val="00E87197"/>
    <w:rsid w:val="00E8731E"/>
    <w:rsid w:val="00E87373"/>
    <w:rsid w:val="00E874BD"/>
    <w:rsid w:val="00E879EA"/>
    <w:rsid w:val="00E87B0F"/>
    <w:rsid w:val="00E87C00"/>
    <w:rsid w:val="00E87CBF"/>
    <w:rsid w:val="00E87D52"/>
    <w:rsid w:val="00E90079"/>
    <w:rsid w:val="00E901ED"/>
    <w:rsid w:val="00E903D1"/>
    <w:rsid w:val="00E9076A"/>
    <w:rsid w:val="00E908AD"/>
    <w:rsid w:val="00E908C8"/>
    <w:rsid w:val="00E914E6"/>
    <w:rsid w:val="00E91F00"/>
    <w:rsid w:val="00E9213E"/>
    <w:rsid w:val="00E926D9"/>
    <w:rsid w:val="00E92BF6"/>
    <w:rsid w:val="00E92ED8"/>
    <w:rsid w:val="00E9309C"/>
    <w:rsid w:val="00E93463"/>
    <w:rsid w:val="00E937F5"/>
    <w:rsid w:val="00E9393A"/>
    <w:rsid w:val="00E93E47"/>
    <w:rsid w:val="00E940F7"/>
    <w:rsid w:val="00E94197"/>
    <w:rsid w:val="00E95233"/>
    <w:rsid w:val="00E95370"/>
    <w:rsid w:val="00E954EA"/>
    <w:rsid w:val="00E955B9"/>
    <w:rsid w:val="00E95833"/>
    <w:rsid w:val="00E96F04"/>
    <w:rsid w:val="00E97471"/>
    <w:rsid w:val="00E97486"/>
    <w:rsid w:val="00E97722"/>
    <w:rsid w:val="00E978CB"/>
    <w:rsid w:val="00E979AA"/>
    <w:rsid w:val="00E97CA4"/>
    <w:rsid w:val="00E97D07"/>
    <w:rsid w:val="00E97F66"/>
    <w:rsid w:val="00EA00F2"/>
    <w:rsid w:val="00EA0268"/>
    <w:rsid w:val="00EA04BB"/>
    <w:rsid w:val="00EA087E"/>
    <w:rsid w:val="00EA0A40"/>
    <w:rsid w:val="00EA0F98"/>
    <w:rsid w:val="00EA1270"/>
    <w:rsid w:val="00EA1B06"/>
    <w:rsid w:val="00EA1E2D"/>
    <w:rsid w:val="00EA231A"/>
    <w:rsid w:val="00EA2352"/>
    <w:rsid w:val="00EA23F8"/>
    <w:rsid w:val="00EA2581"/>
    <w:rsid w:val="00EA2AD7"/>
    <w:rsid w:val="00EA2CB3"/>
    <w:rsid w:val="00EA3145"/>
    <w:rsid w:val="00EA32B8"/>
    <w:rsid w:val="00EA3350"/>
    <w:rsid w:val="00EA3585"/>
    <w:rsid w:val="00EA3591"/>
    <w:rsid w:val="00EA3678"/>
    <w:rsid w:val="00EA3A54"/>
    <w:rsid w:val="00EA3B40"/>
    <w:rsid w:val="00EA4206"/>
    <w:rsid w:val="00EA4535"/>
    <w:rsid w:val="00EA4B0C"/>
    <w:rsid w:val="00EA560F"/>
    <w:rsid w:val="00EA58DF"/>
    <w:rsid w:val="00EA5D99"/>
    <w:rsid w:val="00EA5F22"/>
    <w:rsid w:val="00EA5F29"/>
    <w:rsid w:val="00EA654D"/>
    <w:rsid w:val="00EA760F"/>
    <w:rsid w:val="00EA7637"/>
    <w:rsid w:val="00EA77CE"/>
    <w:rsid w:val="00EA78F2"/>
    <w:rsid w:val="00EA7A5F"/>
    <w:rsid w:val="00EB0319"/>
    <w:rsid w:val="00EB09BB"/>
    <w:rsid w:val="00EB0CC0"/>
    <w:rsid w:val="00EB0EC9"/>
    <w:rsid w:val="00EB132B"/>
    <w:rsid w:val="00EB133C"/>
    <w:rsid w:val="00EB13A6"/>
    <w:rsid w:val="00EB18AA"/>
    <w:rsid w:val="00EB1B68"/>
    <w:rsid w:val="00EB1E41"/>
    <w:rsid w:val="00EB1EA9"/>
    <w:rsid w:val="00EB2C20"/>
    <w:rsid w:val="00EB2CC9"/>
    <w:rsid w:val="00EB31B3"/>
    <w:rsid w:val="00EB34BF"/>
    <w:rsid w:val="00EB3619"/>
    <w:rsid w:val="00EB3D05"/>
    <w:rsid w:val="00EB3F7B"/>
    <w:rsid w:val="00EB41E6"/>
    <w:rsid w:val="00EB45DC"/>
    <w:rsid w:val="00EB6099"/>
    <w:rsid w:val="00EB6142"/>
    <w:rsid w:val="00EB67EC"/>
    <w:rsid w:val="00EB69E3"/>
    <w:rsid w:val="00EB6A1B"/>
    <w:rsid w:val="00EB6FF5"/>
    <w:rsid w:val="00EB776B"/>
    <w:rsid w:val="00EB79BA"/>
    <w:rsid w:val="00EB7B96"/>
    <w:rsid w:val="00EC0DC4"/>
    <w:rsid w:val="00EC0E0E"/>
    <w:rsid w:val="00EC2261"/>
    <w:rsid w:val="00EC2656"/>
    <w:rsid w:val="00EC327A"/>
    <w:rsid w:val="00EC3600"/>
    <w:rsid w:val="00EC3757"/>
    <w:rsid w:val="00EC3E51"/>
    <w:rsid w:val="00EC444E"/>
    <w:rsid w:val="00EC4557"/>
    <w:rsid w:val="00EC4C50"/>
    <w:rsid w:val="00EC4C6E"/>
    <w:rsid w:val="00EC4DE2"/>
    <w:rsid w:val="00EC4F3E"/>
    <w:rsid w:val="00EC518D"/>
    <w:rsid w:val="00EC528B"/>
    <w:rsid w:val="00EC5484"/>
    <w:rsid w:val="00EC59D2"/>
    <w:rsid w:val="00EC5BF1"/>
    <w:rsid w:val="00EC6048"/>
    <w:rsid w:val="00EC6639"/>
    <w:rsid w:val="00EC6694"/>
    <w:rsid w:val="00EC6A2C"/>
    <w:rsid w:val="00EC6DBC"/>
    <w:rsid w:val="00EC740B"/>
    <w:rsid w:val="00EC7543"/>
    <w:rsid w:val="00EC7D22"/>
    <w:rsid w:val="00ED01BA"/>
    <w:rsid w:val="00ED054D"/>
    <w:rsid w:val="00ED0DE3"/>
    <w:rsid w:val="00ED1195"/>
    <w:rsid w:val="00ED11DE"/>
    <w:rsid w:val="00ED1200"/>
    <w:rsid w:val="00ED12C4"/>
    <w:rsid w:val="00ED2129"/>
    <w:rsid w:val="00ED23F7"/>
    <w:rsid w:val="00ED269B"/>
    <w:rsid w:val="00ED31B6"/>
    <w:rsid w:val="00ED31E5"/>
    <w:rsid w:val="00ED3370"/>
    <w:rsid w:val="00ED3500"/>
    <w:rsid w:val="00ED3882"/>
    <w:rsid w:val="00ED3D34"/>
    <w:rsid w:val="00ED3D3B"/>
    <w:rsid w:val="00ED3E20"/>
    <w:rsid w:val="00ED3FAE"/>
    <w:rsid w:val="00ED41A3"/>
    <w:rsid w:val="00ED47B7"/>
    <w:rsid w:val="00ED488C"/>
    <w:rsid w:val="00ED48A8"/>
    <w:rsid w:val="00ED4D67"/>
    <w:rsid w:val="00ED501B"/>
    <w:rsid w:val="00ED531E"/>
    <w:rsid w:val="00ED5324"/>
    <w:rsid w:val="00ED5651"/>
    <w:rsid w:val="00ED5863"/>
    <w:rsid w:val="00ED5AFD"/>
    <w:rsid w:val="00ED6136"/>
    <w:rsid w:val="00ED697A"/>
    <w:rsid w:val="00ED6A32"/>
    <w:rsid w:val="00ED6B34"/>
    <w:rsid w:val="00ED6EC2"/>
    <w:rsid w:val="00ED73EB"/>
    <w:rsid w:val="00ED7EB8"/>
    <w:rsid w:val="00ED7F0F"/>
    <w:rsid w:val="00EE0441"/>
    <w:rsid w:val="00EE0491"/>
    <w:rsid w:val="00EE0520"/>
    <w:rsid w:val="00EE0CB0"/>
    <w:rsid w:val="00EE1F70"/>
    <w:rsid w:val="00EE1FA2"/>
    <w:rsid w:val="00EE2309"/>
    <w:rsid w:val="00EE235E"/>
    <w:rsid w:val="00EE2944"/>
    <w:rsid w:val="00EE2FD6"/>
    <w:rsid w:val="00EE353A"/>
    <w:rsid w:val="00EE385B"/>
    <w:rsid w:val="00EE454B"/>
    <w:rsid w:val="00EE475F"/>
    <w:rsid w:val="00EE4DBE"/>
    <w:rsid w:val="00EE4E39"/>
    <w:rsid w:val="00EE4F12"/>
    <w:rsid w:val="00EE4F6B"/>
    <w:rsid w:val="00EE50CE"/>
    <w:rsid w:val="00EE5160"/>
    <w:rsid w:val="00EE5739"/>
    <w:rsid w:val="00EE5C0A"/>
    <w:rsid w:val="00EE5EC2"/>
    <w:rsid w:val="00EE5F56"/>
    <w:rsid w:val="00EE6004"/>
    <w:rsid w:val="00EE6014"/>
    <w:rsid w:val="00EE6479"/>
    <w:rsid w:val="00EE65B5"/>
    <w:rsid w:val="00EE6B43"/>
    <w:rsid w:val="00EE6CF5"/>
    <w:rsid w:val="00EE6EC4"/>
    <w:rsid w:val="00EE6F0C"/>
    <w:rsid w:val="00EE764A"/>
    <w:rsid w:val="00EE78B9"/>
    <w:rsid w:val="00EF07E1"/>
    <w:rsid w:val="00EF0808"/>
    <w:rsid w:val="00EF0FCD"/>
    <w:rsid w:val="00EF18E1"/>
    <w:rsid w:val="00EF191F"/>
    <w:rsid w:val="00EF2547"/>
    <w:rsid w:val="00EF2BD4"/>
    <w:rsid w:val="00EF3070"/>
    <w:rsid w:val="00EF30BB"/>
    <w:rsid w:val="00EF3101"/>
    <w:rsid w:val="00EF3434"/>
    <w:rsid w:val="00EF3950"/>
    <w:rsid w:val="00EF3D38"/>
    <w:rsid w:val="00EF3DAD"/>
    <w:rsid w:val="00EF3EA6"/>
    <w:rsid w:val="00EF4116"/>
    <w:rsid w:val="00EF4592"/>
    <w:rsid w:val="00EF4689"/>
    <w:rsid w:val="00EF48C8"/>
    <w:rsid w:val="00EF49AF"/>
    <w:rsid w:val="00EF4A04"/>
    <w:rsid w:val="00EF5873"/>
    <w:rsid w:val="00EF5D2C"/>
    <w:rsid w:val="00EF5EF3"/>
    <w:rsid w:val="00EF6058"/>
    <w:rsid w:val="00EF63EB"/>
    <w:rsid w:val="00EF6454"/>
    <w:rsid w:val="00EF67EF"/>
    <w:rsid w:val="00EF7143"/>
    <w:rsid w:val="00EF72C3"/>
    <w:rsid w:val="00EF759B"/>
    <w:rsid w:val="00EF7B8B"/>
    <w:rsid w:val="00EF7F59"/>
    <w:rsid w:val="00EF7F8A"/>
    <w:rsid w:val="00F0007C"/>
    <w:rsid w:val="00F00179"/>
    <w:rsid w:val="00F001CA"/>
    <w:rsid w:val="00F008F9"/>
    <w:rsid w:val="00F00DE8"/>
    <w:rsid w:val="00F01347"/>
    <w:rsid w:val="00F0156C"/>
    <w:rsid w:val="00F01CBD"/>
    <w:rsid w:val="00F02706"/>
    <w:rsid w:val="00F02AD0"/>
    <w:rsid w:val="00F03FB0"/>
    <w:rsid w:val="00F04125"/>
    <w:rsid w:val="00F04265"/>
    <w:rsid w:val="00F04481"/>
    <w:rsid w:val="00F0462E"/>
    <w:rsid w:val="00F04667"/>
    <w:rsid w:val="00F04A82"/>
    <w:rsid w:val="00F04AEC"/>
    <w:rsid w:val="00F050F1"/>
    <w:rsid w:val="00F05315"/>
    <w:rsid w:val="00F053DA"/>
    <w:rsid w:val="00F0572E"/>
    <w:rsid w:val="00F05B6D"/>
    <w:rsid w:val="00F05BA2"/>
    <w:rsid w:val="00F05C59"/>
    <w:rsid w:val="00F05E4E"/>
    <w:rsid w:val="00F05EAC"/>
    <w:rsid w:val="00F05EAF"/>
    <w:rsid w:val="00F066A7"/>
    <w:rsid w:val="00F06A35"/>
    <w:rsid w:val="00F06B74"/>
    <w:rsid w:val="00F073A7"/>
    <w:rsid w:val="00F073D6"/>
    <w:rsid w:val="00F07407"/>
    <w:rsid w:val="00F07636"/>
    <w:rsid w:val="00F07F79"/>
    <w:rsid w:val="00F1015B"/>
    <w:rsid w:val="00F107FA"/>
    <w:rsid w:val="00F10933"/>
    <w:rsid w:val="00F10B30"/>
    <w:rsid w:val="00F11350"/>
    <w:rsid w:val="00F114FB"/>
    <w:rsid w:val="00F11987"/>
    <w:rsid w:val="00F11B7B"/>
    <w:rsid w:val="00F12379"/>
    <w:rsid w:val="00F1246E"/>
    <w:rsid w:val="00F1295F"/>
    <w:rsid w:val="00F129DD"/>
    <w:rsid w:val="00F12EEE"/>
    <w:rsid w:val="00F130D5"/>
    <w:rsid w:val="00F131E6"/>
    <w:rsid w:val="00F13456"/>
    <w:rsid w:val="00F13714"/>
    <w:rsid w:val="00F1384B"/>
    <w:rsid w:val="00F13894"/>
    <w:rsid w:val="00F13993"/>
    <w:rsid w:val="00F13D46"/>
    <w:rsid w:val="00F14306"/>
    <w:rsid w:val="00F14B06"/>
    <w:rsid w:val="00F15A0E"/>
    <w:rsid w:val="00F15DC0"/>
    <w:rsid w:val="00F160D1"/>
    <w:rsid w:val="00F1635B"/>
    <w:rsid w:val="00F16CB5"/>
    <w:rsid w:val="00F16D3C"/>
    <w:rsid w:val="00F17032"/>
    <w:rsid w:val="00F174AE"/>
    <w:rsid w:val="00F175B4"/>
    <w:rsid w:val="00F17F28"/>
    <w:rsid w:val="00F20423"/>
    <w:rsid w:val="00F2082F"/>
    <w:rsid w:val="00F208A2"/>
    <w:rsid w:val="00F20A2F"/>
    <w:rsid w:val="00F20EB6"/>
    <w:rsid w:val="00F20EF8"/>
    <w:rsid w:val="00F2111E"/>
    <w:rsid w:val="00F2155B"/>
    <w:rsid w:val="00F215D3"/>
    <w:rsid w:val="00F219D1"/>
    <w:rsid w:val="00F219FB"/>
    <w:rsid w:val="00F21B43"/>
    <w:rsid w:val="00F21CD6"/>
    <w:rsid w:val="00F2277E"/>
    <w:rsid w:val="00F23049"/>
    <w:rsid w:val="00F235B6"/>
    <w:rsid w:val="00F237D7"/>
    <w:rsid w:val="00F23A62"/>
    <w:rsid w:val="00F240B6"/>
    <w:rsid w:val="00F240D3"/>
    <w:rsid w:val="00F2410D"/>
    <w:rsid w:val="00F242C5"/>
    <w:rsid w:val="00F242E7"/>
    <w:rsid w:val="00F249FA"/>
    <w:rsid w:val="00F24AAD"/>
    <w:rsid w:val="00F25358"/>
    <w:rsid w:val="00F25943"/>
    <w:rsid w:val="00F25ECF"/>
    <w:rsid w:val="00F26081"/>
    <w:rsid w:val="00F26AA1"/>
    <w:rsid w:val="00F2705C"/>
    <w:rsid w:val="00F277CD"/>
    <w:rsid w:val="00F2797D"/>
    <w:rsid w:val="00F27FF4"/>
    <w:rsid w:val="00F30719"/>
    <w:rsid w:val="00F30A3B"/>
    <w:rsid w:val="00F30F85"/>
    <w:rsid w:val="00F30FC0"/>
    <w:rsid w:val="00F31CDB"/>
    <w:rsid w:val="00F3219B"/>
    <w:rsid w:val="00F32470"/>
    <w:rsid w:val="00F324F8"/>
    <w:rsid w:val="00F32D78"/>
    <w:rsid w:val="00F32DCD"/>
    <w:rsid w:val="00F3345B"/>
    <w:rsid w:val="00F33964"/>
    <w:rsid w:val="00F33E2A"/>
    <w:rsid w:val="00F34290"/>
    <w:rsid w:val="00F34406"/>
    <w:rsid w:val="00F347F2"/>
    <w:rsid w:val="00F34C2C"/>
    <w:rsid w:val="00F361B4"/>
    <w:rsid w:val="00F36B8E"/>
    <w:rsid w:val="00F36E2C"/>
    <w:rsid w:val="00F36E86"/>
    <w:rsid w:val="00F37C86"/>
    <w:rsid w:val="00F37E7C"/>
    <w:rsid w:val="00F40030"/>
    <w:rsid w:val="00F4027D"/>
    <w:rsid w:val="00F40333"/>
    <w:rsid w:val="00F40553"/>
    <w:rsid w:val="00F40B59"/>
    <w:rsid w:val="00F40EA2"/>
    <w:rsid w:val="00F41405"/>
    <w:rsid w:val="00F41C42"/>
    <w:rsid w:val="00F4261A"/>
    <w:rsid w:val="00F42621"/>
    <w:rsid w:val="00F430BE"/>
    <w:rsid w:val="00F43798"/>
    <w:rsid w:val="00F43ECB"/>
    <w:rsid w:val="00F45592"/>
    <w:rsid w:val="00F45610"/>
    <w:rsid w:val="00F45812"/>
    <w:rsid w:val="00F45D11"/>
    <w:rsid w:val="00F4607F"/>
    <w:rsid w:val="00F46692"/>
    <w:rsid w:val="00F46A87"/>
    <w:rsid w:val="00F46BD2"/>
    <w:rsid w:val="00F46F09"/>
    <w:rsid w:val="00F46F36"/>
    <w:rsid w:val="00F47255"/>
    <w:rsid w:val="00F475BA"/>
    <w:rsid w:val="00F476DE"/>
    <w:rsid w:val="00F47AE4"/>
    <w:rsid w:val="00F47D5E"/>
    <w:rsid w:val="00F50079"/>
    <w:rsid w:val="00F500DC"/>
    <w:rsid w:val="00F50471"/>
    <w:rsid w:val="00F50801"/>
    <w:rsid w:val="00F5083F"/>
    <w:rsid w:val="00F51087"/>
    <w:rsid w:val="00F5123D"/>
    <w:rsid w:val="00F512D2"/>
    <w:rsid w:val="00F5175D"/>
    <w:rsid w:val="00F5184F"/>
    <w:rsid w:val="00F5187E"/>
    <w:rsid w:val="00F51A1A"/>
    <w:rsid w:val="00F524FA"/>
    <w:rsid w:val="00F52623"/>
    <w:rsid w:val="00F526D2"/>
    <w:rsid w:val="00F529EB"/>
    <w:rsid w:val="00F52B64"/>
    <w:rsid w:val="00F52ED8"/>
    <w:rsid w:val="00F534CE"/>
    <w:rsid w:val="00F53772"/>
    <w:rsid w:val="00F53C7E"/>
    <w:rsid w:val="00F54226"/>
    <w:rsid w:val="00F543EF"/>
    <w:rsid w:val="00F54A21"/>
    <w:rsid w:val="00F54BE4"/>
    <w:rsid w:val="00F54FC0"/>
    <w:rsid w:val="00F5538A"/>
    <w:rsid w:val="00F553AA"/>
    <w:rsid w:val="00F554C5"/>
    <w:rsid w:val="00F556A4"/>
    <w:rsid w:val="00F55EA9"/>
    <w:rsid w:val="00F56160"/>
    <w:rsid w:val="00F56543"/>
    <w:rsid w:val="00F56AC9"/>
    <w:rsid w:val="00F56E2E"/>
    <w:rsid w:val="00F572F9"/>
    <w:rsid w:val="00F57592"/>
    <w:rsid w:val="00F57EEB"/>
    <w:rsid w:val="00F6052D"/>
    <w:rsid w:val="00F60A30"/>
    <w:rsid w:val="00F60CF9"/>
    <w:rsid w:val="00F60F22"/>
    <w:rsid w:val="00F610B3"/>
    <w:rsid w:val="00F6131F"/>
    <w:rsid w:val="00F61339"/>
    <w:rsid w:val="00F61CE7"/>
    <w:rsid w:val="00F61DAD"/>
    <w:rsid w:val="00F61EA4"/>
    <w:rsid w:val="00F629E8"/>
    <w:rsid w:val="00F62BDB"/>
    <w:rsid w:val="00F63018"/>
    <w:rsid w:val="00F630B4"/>
    <w:rsid w:val="00F637A3"/>
    <w:rsid w:val="00F638B7"/>
    <w:rsid w:val="00F63A07"/>
    <w:rsid w:val="00F63A5D"/>
    <w:rsid w:val="00F63DD6"/>
    <w:rsid w:val="00F63DEE"/>
    <w:rsid w:val="00F64225"/>
    <w:rsid w:val="00F642AD"/>
    <w:rsid w:val="00F644D6"/>
    <w:rsid w:val="00F6454A"/>
    <w:rsid w:val="00F64BCA"/>
    <w:rsid w:val="00F64BE9"/>
    <w:rsid w:val="00F64D0D"/>
    <w:rsid w:val="00F65069"/>
    <w:rsid w:val="00F65186"/>
    <w:rsid w:val="00F6528F"/>
    <w:rsid w:val="00F6535D"/>
    <w:rsid w:val="00F65402"/>
    <w:rsid w:val="00F65438"/>
    <w:rsid w:val="00F65BE3"/>
    <w:rsid w:val="00F65D3C"/>
    <w:rsid w:val="00F65FAF"/>
    <w:rsid w:val="00F66099"/>
    <w:rsid w:val="00F66535"/>
    <w:rsid w:val="00F66A5A"/>
    <w:rsid w:val="00F66A7A"/>
    <w:rsid w:val="00F66DDE"/>
    <w:rsid w:val="00F67C65"/>
    <w:rsid w:val="00F67F9F"/>
    <w:rsid w:val="00F7026D"/>
    <w:rsid w:val="00F7063F"/>
    <w:rsid w:val="00F7095A"/>
    <w:rsid w:val="00F7105B"/>
    <w:rsid w:val="00F71F34"/>
    <w:rsid w:val="00F72236"/>
    <w:rsid w:val="00F72BF4"/>
    <w:rsid w:val="00F72F3E"/>
    <w:rsid w:val="00F731A6"/>
    <w:rsid w:val="00F7324C"/>
    <w:rsid w:val="00F73271"/>
    <w:rsid w:val="00F7349D"/>
    <w:rsid w:val="00F735C6"/>
    <w:rsid w:val="00F73AF8"/>
    <w:rsid w:val="00F740C2"/>
    <w:rsid w:val="00F74284"/>
    <w:rsid w:val="00F74D57"/>
    <w:rsid w:val="00F750C9"/>
    <w:rsid w:val="00F75160"/>
    <w:rsid w:val="00F7518F"/>
    <w:rsid w:val="00F752AF"/>
    <w:rsid w:val="00F75E35"/>
    <w:rsid w:val="00F76574"/>
    <w:rsid w:val="00F76608"/>
    <w:rsid w:val="00F767F0"/>
    <w:rsid w:val="00F76BED"/>
    <w:rsid w:val="00F76E50"/>
    <w:rsid w:val="00F76F50"/>
    <w:rsid w:val="00F77010"/>
    <w:rsid w:val="00F77451"/>
    <w:rsid w:val="00F77C89"/>
    <w:rsid w:val="00F77D6C"/>
    <w:rsid w:val="00F77EE9"/>
    <w:rsid w:val="00F8001F"/>
    <w:rsid w:val="00F80104"/>
    <w:rsid w:val="00F80790"/>
    <w:rsid w:val="00F80CB7"/>
    <w:rsid w:val="00F80DD5"/>
    <w:rsid w:val="00F8103E"/>
    <w:rsid w:val="00F8141B"/>
    <w:rsid w:val="00F81467"/>
    <w:rsid w:val="00F81F35"/>
    <w:rsid w:val="00F81FEE"/>
    <w:rsid w:val="00F82101"/>
    <w:rsid w:val="00F821A3"/>
    <w:rsid w:val="00F825C9"/>
    <w:rsid w:val="00F829F7"/>
    <w:rsid w:val="00F83844"/>
    <w:rsid w:val="00F83F72"/>
    <w:rsid w:val="00F840DF"/>
    <w:rsid w:val="00F8422A"/>
    <w:rsid w:val="00F84348"/>
    <w:rsid w:val="00F845FE"/>
    <w:rsid w:val="00F84870"/>
    <w:rsid w:val="00F850C2"/>
    <w:rsid w:val="00F856E5"/>
    <w:rsid w:val="00F85AB0"/>
    <w:rsid w:val="00F85B6A"/>
    <w:rsid w:val="00F85D59"/>
    <w:rsid w:val="00F85D86"/>
    <w:rsid w:val="00F85EEE"/>
    <w:rsid w:val="00F8602E"/>
    <w:rsid w:val="00F86210"/>
    <w:rsid w:val="00F862A1"/>
    <w:rsid w:val="00F864D2"/>
    <w:rsid w:val="00F867D4"/>
    <w:rsid w:val="00F86826"/>
    <w:rsid w:val="00F8691A"/>
    <w:rsid w:val="00F8728A"/>
    <w:rsid w:val="00F87602"/>
    <w:rsid w:val="00F87C09"/>
    <w:rsid w:val="00F87F88"/>
    <w:rsid w:val="00F90330"/>
    <w:rsid w:val="00F90B5B"/>
    <w:rsid w:val="00F91277"/>
    <w:rsid w:val="00F91553"/>
    <w:rsid w:val="00F917CB"/>
    <w:rsid w:val="00F91C62"/>
    <w:rsid w:val="00F92347"/>
    <w:rsid w:val="00F926EA"/>
    <w:rsid w:val="00F92BE9"/>
    <w:rsid w:val="00F92C4D"/>
    <w:rsid w:val="00F92D23"/>
    <w:rsid w:val="00F92DD3"/>
    <w:rsid w:val="00F930DF"/>
    <w:rsid w:val="00F936F9"/>
    <w:rsid w:val="00F93B4F"/>
    <w:rsid w:val="00F9469A"/>
    <w:rsid w:val="00F95275"/>
    <w:rsid w:val="00F95404"/>
    <w:rsid w:val="00F95421"/>
    <w:rsid w:val="00F95C18"/>
    <w:rsid w:val="00F95FAD"/>
    <w:rsid w:val="00F9617C"/>
    <w:rsid w:val="00F96AAA"/>
    <w:rsid w:val="00F96CE2"/>
    <w:rsid w:val="00F973DD"/>
    <w:rsid w:val="00F97644"/>
    <w:rsid w:val="00F97780"/>
    <w:rsid w:val="00F97961"/>
    <w:rsid w:val="00F97D3C"/>
    <w:rsid w:val="00FA0196"/>
    <w:rsid w:val="00FA01D7"/>
    <w:rsid w:val="00FA0206"/>
    <w:rsid w:val="00FA025A"/>
    <w:rsid w:val="00FA0340"/>
    <w:rsid w:val="00FA0B27"/>
    <w:rsid w:val="00FA1389"/>
    <w:rsid w:val="00FA145D"/>
    <w:rsid w:val="00FA1B84"/>
    <w:rsid w:val="00FA1BA7"/>
    <w:rsid w:val="00FA1EDB"/>
    <w:rsid w:val="00FA2F18"/>
    <w:rsid w:val="00FA343F"/>
    <w:rsid w:val="00FA362A"/>
    <w:rsid w:val="00FA3648"/>
    <w:rsid w:val="00FA3866"/>
    <w:rsid w:val="00FA4333"/>
    <w:rsid w:val="00FA4831"/>
    <w:rsid w:val="00FA4DE2"/>
    <w:rsid w:val="00FA58FA"/>
    <w:rsid w:val="00FA59D8"/>
    <w:rsid w:val="00FA5C80"/>
    <w:rsid w:val="00FA65E7"/>
    <w:rsid w:val="00FA6746"/>
    <w:rsid w:val="00FA6BBD"/>
    <w:rsid w:val="00FA73E2"/>
    <w:rsid w:val="00FA7E8B"/>
    <w:rsid w:val="00FA7F9D"/>
    <w:rsid w:val="00FB0141"/>
    <w:rsid w:val="00FB02FA"/>
    <w:rsid w:val="00FB04CA"/>
    <w:rsid w:val="00FB07C1"/>
    <w:rsid w:val="00FB0804"/>
    <w:rsid w:val="00FB0A50"/>
    <w:rsid w:val="00FB0A95"/>
    <w:rsid w:val="00FB0AC3"/>
    <w:rsid w:val="00FB0B59"/>
    <w:rsid w:val="00FB0DE1"/>
    <w:rsid w:val="00FB0F13"/>
    <w:rsid w:val="00FB1240"/>
    <w:rsid w:val="00FB13CD"/>
    <w:rsid w:val="00FB147A"/>
    <w:rsid w:val="00FB14CB"/>
    <w:rsid w:val="00FB154F"/>
    <w:rsid w:val="00FB155A"/>
    <w:rsid w:val="00FB1604"/>
    <w:rsid w:val="00FB181C"/>
    <w:rsid w:val="00FB238B"/>
    <w:rsid w:val="00FB2BA4"/>
    <w:rsid w:val="00FB2C40"/>
    <w:rsid w:val="00FB2DAE"/>
    <w:rsid w:val="00FB3421"/>
    <w:rsid w:val="00FB46DB"/>
    <w:rsid w:val="00FB49BA"/>
    <w:rsid w:val="00FB53A3"/>
    <w:rsid w:val="00FB5CFC"/>
    <w:rsid w:val="00FB5FF8"/>
    <w:rsid w:val="00FB6324"/>
    <w:rsid w:val="00FB66E1"/>
    <w:rsid w:val="00FB6785"/>
    <w:rsid w:val="00FB72E6"/>
    <w:rsid w:val="00FB755A"/>
    <w:rsid w:val="00FC0B4C"/>
    <w:rsid w:val="00FC18EE"/>
    <w:rsid w:val="00FC1BFB"/>
    <w:rsid w:val="00FC1D10"/>
    <w:rsid w:val="00FC1FC5"/>
    <w:rsid w:val="00FC21CF"/>
    <w:rsid w:val="00FC228B"/>
    <w:rsid w:val="00FC2352"/>
    <w:rsid w:val="00FC25A7"/>
    <w:rsid w:val="00FC26D0"/>
    <w:rsid w:val="00FC2808"/>
    <w:rsid w:val="00FC2845"/>
    <w:rsid w:val="00FC289A"/>
    <w:rsid w:val="00FC28B7"/>
    <w:rsid w:val="00FC2A92"/>
    <w:rsid w:val="00FC2B76"/>
    <w:rsid w:val="00FC2DC2"/>
    <w:rsid w:val="00FC347C"/>
    <w:rsid w:val="00FC35FE"/>
    <w:rsid w:val="00FC36AF"/>
    <w:rsid w:val="00FC42C7"/>
    <w:rsid w:val="00FC4856"/>
    <w:rsid w:val="00FC494C"/>
    <w:rsid w:val="00FC4998"/>
    <w:rsid w:val="00FC4F21"/>
    <w:rsid w:val="00FC626A"/>
    <w:rsid w:val="00FC62B8"/>
    <w:rsid w:val="00FC62C5"/>
    <w:rsid w:val="00FC6327"/>
    <w:rsid w:val="00FC663D"/>
    <w:rsid w:val="00FC67BB"/>
    <w:rsid w:val="00FC6C2F"/>
    <w:rsid w:val="00FC6F80"/>
    <w:rsid w:val="00FC748C"/>
    <w:rsid w:val="00FC75CA"/>
    <w:rsid w:val="00FC764A"/>
    <w:rsid w:val="00FC7818"/>
    <w:rsid w:val="00FC782E"/>
    <w:rsid w:val="00FD0017"/>
    <w:rsid w:val="00FD0281"/>
    <w:rsid w:val="00FD03D7"/>
    <w:rsid w:val="00FD0A91"/>
    <w:rsid w:val="00FD15A9"/>
    <w:rsid w:val="00FD1644"/>
    <w:rsid w:val="00FD270B"/>
    <w:rsid w:val="00FD3066"/>
    <w:rsid w:val="00FD306F"/>
    <w:rsid w:val="00FD3156"/>
    <w:rsid w:val="00FD336F"/>
    <w:rsid w:val="00FD367C"/>
    <w:rsid w:val="00FD3860"/>
    <w:rsid w:val="00FD3942"/>
    <w:rsid w:val="00FD39D3"/>
    <w:rsid w:val="00FD422E"/>
    <w:rsid w:val="00FD4BED"/>
    <w:rsid w:val="00FD5100"/>
    <w:rsid w:val="00FD5314"/>
    <w:rsid w:val="00FD55E1"/>
    <w:rsid w:val="00FD57EE"/>
    <w:rsid w:val="00FD58AE"/>
    <w:rsid w:val="00FD5A5B"/>
    <w:rsid w:val="00FD5FC0"/>
    <w:rsid w:val="00FD691B"/>
    <w:rsid w:val="00FD6AF2"/>
    <w:rsid w:val="00FD6FC0"/>
    <w:rsid w:val="00FD6FD1"/>
    <w:rsid w:val="00FD7356"/>
    <w:rsid w:val="00FD7738"/>
    <w:rsid w:val="00FD7AE1"/>
    <w:rsid w:val="00FE0DDC"/>
    <w:rsid w:val="00FE1023"/>
    <w:rsid w:val="00FE15B7"/>
    <w:rsid w:val="00FE1749"/>
    <w:rsid w:val="00FE21CD"/>
    <w:rsid w:val="00FE237E"/>
    <w:rsid w:val="00FE2545"/>
    <w:rsid w:val="00FE2575"/>
    <w:rsid w:val="00FE25E1"/>
    <w:rsid w:val="00FE29FE"/>
    <w:rsid w:val="00FE2C58"/>
    <w:rsid w:val="00FE2F5C"/>
    <w:rsid w:val="00FE3128"/>
    <w:rsid w:val="00FE3184"/>
    <w:rsid w:val="00FE3C9E"/>
    <w:rsid w:val="00FE446D"/>
    <w:rsid w:val="00FE4997"/>
    <w:rsid w:val="00FE4F2D"/>
    <w:rsid w:val="00FE5376"/>
    <w:rsid w:val="00FE58EC"/>
    <w:rsid w:val="00FE5955"/>
    <w:rsid w:val="00FE5A5E"/>
    <w:rsid w:val="00FE5E87"/>
    <w:rsid w:val="00FE6088"/>
    <w:rsid w:val="00FE66CF"/>
    <w:rsid w:val="00FE6873"/>
    <w:rsid w:val="00FE6DEE"/>
    <w:rsid w:val="00FE701C"/>
    <w:rsid w:val="00FE736D"/>
    <w:rsid w:val="00FE741D"/>
    <w:rsid w:val="00FE7576"/>
    <w:rsid w:val="00FE77A9"/>
    <w:rsid w:val="00FE7A0D"/>
    <w:rsid w:val="00FE7C1B"/>
    <w:rsid w:val="00FE7D24"/>
    <w:rsid w:val="00FE7DC4"/>
    <w:rsid w:val="00FF00B0"/>
    <w:rsid w:val="00FF04E9"/>
    <w:rsid w:val="00FF08AB"/>
    <w:rsid w:val="00FF095B"/>
    <w:rsid w:val="00FF0BF7"/>
    <w:rsid w:val="00FF1134"/>
    <w:rsid w:val="00FF13D2"/>
    <w:rsid w:val="00FF16A5"/>
    <w:rsid w:val="00FF1BDC"/>
    <w:rsid w:val="00FF1F1E"/>
    <w:rsid w:val="00FF2948"/>
    <w:rsid w:val="00FF29B1"/>
    <w:rsid w:val="00FF2C62"/>
    <w:rsid w:val="00FF2D29"/>
    <w:rsid w:val="00FF35AC"/>
    <w:rsid w:val="00FF379E"/>
    <w:rsid w:val="00FF3940"/>
    <w:rsid w:val="00FF3BB9"/>
    <w:rsid w:val="00FF3C20"/>
    <w:rsid w:val="00FF3E2E"/>
    <w:rsid w:val="00FF3F61"/>
    <w:rsid w:val="00FF4639"/>
    <w:rsid w:val="00FF49E1"/>
    <w:rsid w:val="00FF5157"/>
    <w:rsid w:val="00FF57C4"/>
    <w:rsid w:val="00FF59CE"/>
    <w:rsid w:val="00FF5BD2"/>
    <w:rsid w:val="00FF5F11"/>
    <w:rsid w:val="00FF6E32"/>
    <w:rsid w:val="00FF749D"/>
    <w:rsid w:val="00FF75CD"/>
    <w:rsid w:val="00FF7616"/>
    <w:rsid w:val="00FF7F02"/>
    <w:rsid w:val="014FD107"/>
    <w:rsid w:val="01559455"/>
    <w:rsid w:val="01659D87"/>
    <w:rsid w:val="02B2C7B6"/>
    <w:rsid w:val="032FCC30"/>
    <w:rsid w:val="038D0787"/>
    <w:rsid w:val="03E26522"/>
    <w:rsid w:val="03E8FEE5"/>
    <w:rsid w:val="0482DFD9"/>
    <w:rsid w:val="049795F0"/>
    <w:rsid w:val="04AD625A"/>
    <w:rsid w:val="04CB9C91"/>
    <w:rsid w:val="04E38FB0"/>
    <w:rsid w:val="05659148"/>
    <w:rsid w:val="057E3583"/>
    <w:rsid w:val="059536AB"/>
    <w:rsid w:val="0627729F"/>
    <w:rsid w:val="06422DD5"/>
    <w:rsid w:val="06781F61"/>
    <w:rsid w:val="06804F39"/>
    <w:rsid w:val="0739F0B1"/>
    <w:rsid w:val="078B6EB3"/>
    <w:rsid w:val="07EE9DE5"/>
    <w:rsid w:val="07F5CBBA"/>
    <w:rsid w:val="086D4233"/>
    <w:rsid w:val="08FAC4E1"/>
    <w:rsid w:val="0A5D2763"/>
    <w:rsid w:val="0AA68166"/>
    <w:rsid w:val="0B8BA002"/>
    <w:rsid w:val="0B9784FA"/>
    <w:rsid w:val="0BA9C5E3"/>
    <w:rsid w:val="0BACEE72"/>
    <w:rsid w:val="0C2D5A5E"/>
    <w:rsid w:val="0CC20F08"/>
    <w:rsid w:val="0CEBF721"/>
    <w:rsid w:val="0D268BCA"/>
    <w:rsid w:val="0D361AF4"/>
    <w:rsid w:val="0D5C1BEA"/>
    <w:rsid w:val="0DC034C2"/>
    <w:rsid w:val="0DE9F915"/>
    <w:rsid w:val="0E4BFE9B"/>
    <w:rsid w:val="0E846D8C"/>
    <w:rsid w:val="0EB9B839"/>
    <w:rsid w:val="0FA9DF7D"/>
    <w:rsid w:val="0FCDEB41"/>
    <w:rsid w:val="0FCFE7BE"/>
    <w:rsid w:val="1013932F"/>
    <w:rsid w:val="11022218"/>
    <w:rsid w:val="112F9EED"/>
    <w:rsid w:val="1173A5A5"/>
    <w:rsid w:val="12C714AC"/>
    <w:rsid w:val="12D46FE0"/>
    <w:rsid w:val="13F41D8B"/>
    <w:rsid w:val="14504E49"/>
    <w:rsid w:val="1554F5DE"/>
    <w:rsid w:val="15571370"/>
    <w:rsid w:val="15A001C9"/>
    <w:rsid w:val="15A49689"/>
    <w:rsid w:val="15D2E900"/>
    <w:rsid w:val="15DCE811"/>
    <w:rsid w:val="15DDDEC2"/>
    <w:rsid w:val="15EC1EAA"/>
    <w:rsid w:val="16313CFD"/>
    <w:rsid w:val="163F2942"/>
    <w:rsid w:val="16D71917"/>
    <w:rsid w:val="172ECCC2"/>
    <w:rsid w:val="17A9DBC6"/>
    <w:rsid w:val="17B3A8A4"/>
    <w:rsid w:val="17D030E9"/>
    <w:rsid w:val="1835B519"/>
    <w:rsid w:val="183EB39A"/>
    <w:rsid w:val="188934ED"/>
    <w:rsid w:val="18DB0EAC"/>
    <w:rsid w:val="19A3BA71"/>
    <w:rsid w:val="19EC4795"/>
    <w:rsid w:val="1A7E80BD"/>
    <w:rsid w:val="1A8F3C81"/>
    <w:rsid w:val="1AA82B23"/>
    <w:rsid w:val="1AF4680B"/>
    <w:rsid w:val="1AFBFF09"/>
    <w:rsid w:val="1B9EE4B7"/>
    <w:rsid w:val="1CB92945"/>
    <w:rsid w:val="1D6B4D57"/>
    <w:rsid w:val="1DB2CD68"/>
    <w:rsid w:val="1E1B26E6"/>
    <w:rsid w:val="1F7F9C72"/>
    <w:rsid w:val="200165DC"/>
    <w:rsid w:val="204E4956"/>
    <w:rsid w:val="20FC856C"/>
    <w:rsid w:val="216B5986"/>
    <w:rsid w:val="225C767F"/>
    <w:rsid w:val="22BF8A49"/>
    <w:rsid w:val="22D30A4D"/>
    <w:rsid w:val="22D4E8D4"/>
    <w:rsid w:val="230C7173"/>
    <w:rsid w:val="24220EEC"/>
    <w:rsid w:val="24CBA73B"/>
    <w:rsid w:val="2526E619"/>
    <w:rsid w:val="26441235"/>
    <w:rsid w:val="26B2C732"/>
    <w:rsid w:val="26BD8ADA"/>
    <w:rsid w:val="26CA91FB"/>
    <w:rsid w:val="2759AFAE"/>
    <w:rsid w:val="275BEDDA"/>
    <w:rsid w:val="27DFE296"/>
    <w:rsid w:val="2892F66D"/>
    <w:rsid w:val="28D3A589"/>
    <w:rsid w:val="28D618DC"/>
    <w:rsid w:val="2994DB54"/>
    <w:rsid w:val="29B32A02"/>
    <w:rsid w:val="2A1BE633"/>
    <w:rsid w:val="2A564D8D"/>
    <w:rsid w:val="2AA408D8"/>
    <w:rsid w:val="2B178358"/>
    <w:rsid w:val="2B3B61AF"/>
    <w:rsid w:val="2B7B4F84"/>
    <w:rsid w:val="2B8CAC3E"/>
    <w:rsid w:val="2BCA6257"/>
    <w:rsid w:val="2CFB1BA1"/>
    <w:rsid w:val="2D522AB1"/>
    <w:rsid w:val="2D67A11B"/>
    <w:rsid w:val="2DE0FA4F"/>
    <w:rsid w:val="2E3C22DB"/>
    <w:rsid w:val="2ECC066E"/>
    <w:rsid w:val="2F29BEB0"/>
    <w:rsid w:val="2FBC5FB2"/>
    <w:rsid w:val="2FF6DF7F"/>
    <w:rsid w:val="30041CD8"/>
    <w:rsid w:val="307460CA"/>
    <w:rsid w:val="30C58F11"/>
    <w:rsid w:val="30CCB24E"/>
    <w:rsid w:val="31087F7A"/>
    <w:rsid w:val="31266F64"/>
    <w:rsid w:val="31583013"/>
    <w:rsid w:val="317967E6"/>
    <w:rsid w:val="3179D1D8"/>
    <w:rsid w:val="326882AF"/>
    <w:rsid w:val="33577226"/>
    <w:rsid w:val="346F8636"/>
    <w:rsid w:val="34C3A23C"/>
    <w:rsid w:val="3507589C"/>
    <w:rsid w:val="35AE210F"/>
    <w:rsid w:val="361B9777"/>
    <w:rsid w:val="3624EE73"/>
    <w:rsid w:val="367596A4"/>
    <w:rsid w:val="37207872"/>
    <w:rsid w:val="3734D095"/>
    <w:rsid w:val="37E13ACA"/>
    <w:rsid w:val="37FAF78E"/>
    <w:rsid w:val="3813027B"/>
    <w:rsid w:val="38311E49"/>
    <w:rsid w:val="38595D68"/>
    <w:rsid w:val="391BDFF1"/>
    <w:rsid w:val="3B22FBEA"/>
    <w:rsid w:val="3C02E133"/>
    <w:rsid w:val="3CDD66FD"/>
    <w:rsid w:val="3D33769E"/>
    <w:rsid w:val="3D442E0D"/>
    <w:rsid w:val="3D5D2454"/>
    <w:rsid w:val="3E399EFA"/>
    <w:rsid w:val="3E69524E"/>
    <w:rsid w:val="3E7D8B18"/>
    <w:rsid w:val="3F0490E1"/>
    <w:rsid w:val="3F067B54"/>
    <w:rsid w:val="3F561E89"/>
    <w:rsid w:val="3FB8A18E"/>
    <w:rsid w:val="40BF0E9A"/>
    <w:rsid w:val="411A1A55"/>
    <w:rsid w:val="41745A26"/>
    <w:rsid w:val="420926A0"/>
    <w:rsid w:val="427C815F"/>
    <w:rsid w:val="4282EE4C"/>
    <w:rsid w:val="436475C7"/>
    <w:rsid w:val="43690255"/>
    <w:rsid w:val="43A19FC6"/>
    <w:rsid w:val="43A6034E"/>
    <w:rsid w:val="43C1949D"/>
    <w:rsid w:val="44F50328"/>
    <w:rsid w:val="451A7514"/>
    <w:rsid w:val="4525346A"/>
    <w:rsid w:val="457041CA"/>
    <w:rsid w:val="46B37578"/>
    <w:rsid w:val="480157AD"/>
    <w:rsid w:val="485E3E76"/>
    <w:rsid w:val="48B3AC20"/>
    <w:rsid w:val="49682AEB"/>
    <w:rsid w:val="49C67123"/>
    <w:rsid w:val="4A2DBA2B"/>
    <w:rsid w:val="4A51D3A3"/>
    <w:rsid w:val="4A611F6C"/>
    <w:rsid w:val="4A786F3F"/>
    <w:rsid w:val="4AB44AB3"/>
    <w:rsid w:val="4AFD4BE4"/>
    <w:rsid w:val="4B2970EA"/>
    <w:rsid w:val="4B435D25"/>
    <w:rsid w:val="4B97E110"/>
    <w:rsid w:val="4BB22540"/>
    <w:rsid w:val="4BBD37E1"/>
    <w:rsid w:val="4BFD107C"/>
    <w:rsid w:val="4C1E6582"/>
    <w:rsid w:val="4C6EF80A"/>
    <w:rsid w:val="4D3E2DB2"/>
    <w:rsid w:val="4E028C10"/>
    <w:rsid w:val="4E1B516F"/>
    <w:rsid w:val="4E34102B"/>
    <w:rsid w:val="4E53B947"/>
    <w:rsid w:val="4E988C6A"/>
    <w:rsid w:val="4EDC5A43"/>
    <w:rsid w:val="50B32587"/>
    <w:rsid w:val="5100943E"/>
    <w:rsid w:val="5152F231"/>
    <w:rsid w:val="523A9C6E"/>
    <w:rsid w:val="52903407"/>
    <w:rsid w:val="529296EF"/>
    <w:rsid w:val="530F98B3"/>
    <w:rsid w:val="532EDA76"/>
    <w:rsid w:val="534E5159"/>
    <w:rsid w:val="535EAC61"/>
    <w:rsid w:val="538169F9"/>
    <w:rsid w:val="539A9256"/>
    <w:rsid w:val="5418D0C7"/>
    <w:rsid w:val="5441638F"/>
    <w:rsid w:val="54A9ED80"/>
    <w:rsid w:val="55131478"/>
    <w:rsid w:val="556460F1"/>
    <w:rsid w:val="55B9464B"/>
    <w:rsid w:val="55C7D4C9"/>
    <w:rsid w:val="57D9D6F8"/>
    <w:rsid w:val="5897A613"/>
    <w:rsid w:val="5935BA48"/>
    <w:rsid w:val="59CE321F"/>
    <w:rsid w:val="5A392A91"/>
    <w:rsid w:val="5A4F173E"/>
    <w:rsid w:val="5A8DA532"/>
    <w:rsid w:val="5AADD1A9"/>
    <w:rsid w:val="5AB88670"/>
    <w:rsid w:val="5AF58CE4"/>
    <w:rsid w:val="5AF5A947"/>
    <w:rsid w:val="5B7B4107"/>
    <w:rsid w:val="5B9D2B3D"/>
    <w:rsid w:val="5D1E34A5"/>
    <w:rsid w:val="5EAD8144"/>
    <w:rsid w:val="5EB66664"/>
    <w:rsid w:val="5F264293"/>
    <w:rsid w:val="5F40FEF4"/>
    <w:rsid w:val="5F5CE22B"/>
    <w:rsid w:val="5F9956B1"/>
    <w:rsid w:val="606035A6"/>
    <w:rsid w:val="60A43015"/>
    <w:rsid w:val="610A6B50"/>
    <w:rsid w:val="61276210"/>
    <w:rsid w:val="61DD5089"/>
    <w:rsid w:val="629F449F"/>
    <w:rsid w:val="63311EAD"/>
    <w:rsid w:val="6398FA89"/>
    <w:rsid w:val="63FFCB91"/>
    <w:rsid w:val="645390B5"/>
    <w:rsid w:val="646F37D6"/>
    <w:rsid w:val="64BFC3B2"/>
    <w:rsid w:val="64FB50C3"/>
    <w:rsid w:val="6508FAF0"/>
    <w:rsid w:val="659F9C1E"/>
    <w:rsid w:val="65AAA6E8"/>
    <w:rsid w:val="65CB9D81"/>
    <w:rsid w:val="65FBFA73"/>
    <w:rsid w:val="666AC31D"/>
    <w:rsid w:val="66E7BBBA"/>
    <w:rsid w:val="66EA9055"/>
    <w:rsid w:val="66FA50B8"/>
    <w:rsid w:val="66FC5B28"/>
    <w:rsid w:val="6764A430"/>
    <w:rsid w:val="682697BB"/>
    <w:rsid w:val="686E2D2E"/>
    <w:rsid w:val="68C0E8B1"/>
    <w:rsid w:val="68EED03E"/>
    <w:rsid w:val="692BA939"/>
    <w:rsid w:val="6939851F"/>
    <w:rsid w:val="69EA2BFA"/>
    <w:rsid w:val="69F8F3FE"/>
    <w:rsid w:val="6A7521AB"/>
    <w:rsid w:val="6A8EDA5A"/>
    <w:rsid w:val="6B783C74"/>
    <w:rsid w:val="6BA1DD18"/>
    <w:rsid w:val="6BD2F6F8"/>
    <w:rsid w:val="6C5736D3"/>
    <w:rsid w:val="6C6DEE75"/>
    <w:rsid w:val="6CBBA1B8"/>
    <w:rsid w:val="6D3A1EC0"/>
    <w:rsid w:val="6D5E2B13"/>
    <w:rsid w:val="6D73016F"/>
    <w:rsid w:val="6DC9BA63"/>
    <w:rsid w:val="6E0FF08C"/>
    <w:rsid w:val="6EA0F155"/>
    <w:rsid w:val="6F624B7D"/>
    <w:rsid w:val="6FA5033E"/>
    <w:rsid w:val="6FAAB51E"/>
    <w:rsid w:val="7031BD54"/>
    <w:rsid w:val="70A06CB6"/>
    <w:rsid w:val="70A43D3D"/>
    <w:rsid w:val="70DC72F0"/>
    <w:rsid w:val="71735030"/>
    <w:rsid w:val="71A5C36F"/>
    <w:rsid w:val="71D39E5E"/>
    <w:rsid w:val="7298BE3B"/>
    <w:rsid w:val="72F7AC03"/>
    <w:rsid w:val="738DB9E6"/>
    <w:rsid w:val="741885E5"/>
    <w:rsid w:val="741923F4"/>
    <w:rsid w:val="747639B6"/>
    <w:rsid w:val="74BFE6DB"/>
    <w:rsid w:val="74EA279B"/>
    <w:rsid w:val="758BF4D1"/>
    <w:rsid w:val="75AF4A91"/>
    <w:rsid w:val="76853810"/>
    <w:rsid w:val="76E82F0E"/>
    <w:rsid w:val="77E68DC0"/>
    <w:rsid w:val="786C6C4E"/>
    <w:rsid w:val="7906BA70"/>
    <w:rsid w:val="7963AACC"/>
    <w:rsid w:val="79BCD8D2"/>
    <w:rsid w:val="79E1239D"/>
    <w:rsid w:val="7A24906A"/>
    <w:rsid w:val="7A533BE5"/>
    <w:rsid w:val="7ABFA6D6"/>
    <w:rsid w:val="7B471E8F"/>
    <w:rsid w:val="7B7C1065"/>
    <w:rsid w:val="7BCE9385"/>
    <w:rsid w:val="7BF48CD5"/>
    <w:rsid w:val="7C8FF079"/>
    <w:rsid w:val="7C91644E"/>
    <w:rsid w:val="7D08DB99"/>
    <w:rsid w:val="7E20658D"/>
    <w:rsid w:val="7E6811D0"/>
    <w:rsid w:val="7E8C1EC5"/>
    <w:rsid w:val="7E8CC4AF"/>
    <w:rsid w:val="7EA8564A"/>
    <w:rsid w:val="7F0ECE2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6CE314"/>
  <w15:docId w15:val="{065464AB-9752-4457-80D7-AC369D374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3EAC"/>
    <w:pPr>
      <w:spacing w:after="200"/>
    </w:pPr>
    <w:rPr>
      <w:rFonts w:ascii="Open Sans" w:hAnsi="Open Sans" w:cs="Open Sans"/>
      <w:color w:val="3C3C3B" w:themeColor="text2"/>
      <w:sz w:val="20"/>
      <w:szCs w:val="21"/>
      <w:shd w:val="clear" w:color="auto" w:fill="FFFFFF"/>
    </w:rPr>
  </w:style>
  <w:style w:type="paragraph" w:styleId="Heading1">
    <w:name w:val="heading 1"/>
    <w:basedOn w:val="Normal"/>
    <w:next w:val="Normal"/>
    <w:link w:val="Heading1Char"/>
    <w:uiPriority w:val="9"/>
    <w:rsid w:val="00C0180C"/>
    <w:pPr>
      <w:keepNext/>
      <w:keepLines/>
      <w:spacing w:before="400" w:after="40" w:line="240" w:lineRule="auto"/>
      <w:outlineLvl w:val="0"/>
    </w:pPr>
    <w:rPr>
      <w:rFonts w:asciiTheme="majorHAnsi" w:eastAsiaTheme="majorEastAsia" w:hAnsiTheme="majorHAnsi" w:cstheme="majorBidi"/>
      <w:caps/>
      <w:sz w:val="36"/>
      <w:szCs w:val="36"/>
    </w:rPr>
  </w:style>
  <w:style w:type="paragraph" w:styleId="Heading2">
    <w:name w:val="heading 2"/>
    <w:basedOn w:val="Normal"/>
    <w:next w:val="Normal"/>
    <w:link w:val="Heading2Char"/>
    <w:uiPriority w:val="9"/>
    <w:unhideWhenUsed/>
    <w:qFormat/>
    <w:rsid w:val="00511099"/>
    <w:pPr>
      <w:keepNext/>
      <w:keepLines/>
      <w:spacing w:before="320" w:after="160" w:line="240" w:lineRule="auto"/>
      <w:outlineLvl w:val="1"/>
    </w:pPr>
    <w:rPr>
      <w:rFonts w:eastAsiaTheme="majorEastAsia"/>
      <w:caps/>
      <w:color w:val="44BCCD" w:themeColor="accent3"/>
      <w:sz w:val="26"/>
      <w:szCs w:val="28"/>
      <w:shd w:val="clear" w:color="auto" w:fill="auto"/>
    </w:rPr>
  </w:style>
  <w:style w:type="paragraph" w:styleId="Heading3">
    <w:name w:val="heading 3"/>
    <w:basedOn w:val="Normal"/>
    <w:next w:val="Normal"/>
    <w:link w:val="Heading3Char"/>
    <w:uiPriority w:val="9"/>
    <w:unhideWhenUsed/>
    <w:qFormat/>
    <w:rsid w:val="00511099"/>
    <w:pPr>
      <w:keepNext/>
      <w:keepLines/>
      <w:spacing w:before="60" w:line="240" w:lineRule="auto"/>
      <w:outlineLvl w:val="2"/>
    </w:pPr>
    <w:rPr>
      <w:rFonts w:eastAsiaTheme="majorEastAsia" w:cstheme="majorBidi"/>
      <w:b/>
      <w:caps/>
      <w:color w:val="706F6F" w:themeColor="accent5"/>
      <w:szCs w:val="28"/>
    </w:rPr>
  </w:style>
  <w:style w:type="paragraph" w:styleId="Heading4">
    <w:name w:val="heading 4"/>
    <w:basedOn w:val="Normal"/>
    <w:next w:val="Normal"/>
    <w:link w:val="Heading4Char"/>
    <w:uiPriority w:val="9"/>
    <w:semiHidden/>
    <w:unhideWhenUsed/>
    <w:rsid w:val="00C0180C"/>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semiHidden/>
    <w:unhideWhenUsed/>
    <w:qFormat/>
    <w:rsid w:val="00C0180C"/>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semiHidden/>
    <w:unhideWhenUsed/>
    <w:qFormat/>
    <w:rsid w:val="00C0180C"/>
    <w:pPr>
      <w:keepNext/>
      <w:keepLines/>
      <w:spacing w:before="120" w:after="0"/>
      <w:outlineLvl w:val="5"/>
    </w:pPr>
    <w:rPr>
      <w:rFonts w:asciiTheme="majorHAnsi" w:eastAsiaTheme="majorEastAsia" w:hAnsiTheme="majorHAnsi" w:cstheme="majorBidi"/>
      <w:b/>
      <w:bCs/>
      <w:caps/>
      <w:color w:val="535363" w:themeColor="text1" w:themeTint="D9"/>
      <w:szCs w:val="20"/>
    </w:rPr>
  </w:style>
  <w:style w:type="paragraph" w:styleId="Heading7">
    <w:name w:val="heading 7"/>
    <w:basedOn w:val="Normal"/>
    <w:next w:val="Normal"/>
    <w:link w:val="Heading7Char"/>
    <w:uiPriority w:val="9"/>
    <w:semiHidden/>
    <w:unhideWhenUsed/>
    <w:qFormat/>
    <w:rsid w:val="00C0180C"/>
    <w:pPr>
      <w:keepNext/>
      <w:keepLines/>
      <w:spacing w:before="120" w:after="0"/>
      <w:outlineLvl w:val="6"/>
    </w:pPr>
    <w:rPr>
      <w:rFonts w:asciiTheme="majorHAnsi" w:eastAsiaTheme="majorEastAsia" w:hAnsiTheme="majorHAnsi" w:cstheme="majorBidi"/>
      <w:b/>
      <w:bCs/>
      <w:i/>
      <w:iCs/>
      <w:caps/>
      <w:color w:val="535363" w:themeColor="text1" w:themeTint="D9"/>
      <w:szCs w:val="20"/>
    </w:rPr>
  </w:style>
  <w:style w:type="paragraph" w:styleId="Heading8">
    <w:name w:val="heading 8"/>
    <w:basedOn w:val="Normal"/>
    <w:next w:val="Normal"/>
    <w:link w:val="Heading8Char"/>
    <w:uiPriority w:val="9"/>
    <w:semiHidden/>
    <w:unhideWhenUsed/>
    <w:qFormat/>
    <w:rsid w:val="00C0180C"/>
    <w:pPr>
      <w:keepNext/>
      <w:keepLines/>
      <w:spacing w:before="120" w:after="0"/>
      <w:outlineLvl w:val="7"/>
    </w:pPr>
    <w:rPr>
      <w:rFonts w:asciiTheme="majorHAnsi" w:eastAsiaTheme="majorEastAsia" w:hAnsiTheme="majorHAnsi" w:cstheme="majorBidi"/>
      <w:b/>
      <w:bCs/>
      <w:caps/>
      <w:color w:val="9595A6" w:themeColor="text1" w:themeTint="80"/>
      <w:szCs w:val="20"/>
    </w:rPr>
  </w:style>
  <w:style w:type="paragraph" w:styleId="Heading9">
    <w:name w:val="heading 9"/>
    <w:basedOn w:val="Normal"/>
    <w:next w:val="Normal"/>
    <w:link w:val="Heading9Char"/>
    <w:uiPriority w:val="9"/>
    <w:semiHidden/>
    <w:unhideWhenUsed/>
    <w:qFormat/>
    <w:rsid w:val="00C0180C"/>
    <w:pPr>
      <w:keepNext/>
      <w:keepLines/>
      <w:spacing w:before="120" w:after="0"/>
      <w:outlineLvl w:val="8"/>
    </w:pPr>
    <w:rPr>
      <w:rFonts w:asciiTheme="majorHAnsi" w:eastAsiaTheme="majorEastAsia" w:hAnsiTheme="majorHAnsi" w:cstheme="majorBidi"/>
      <w:b/>
      <w:bCs/>
      <w:i/>
      <w:iCs/>
      <w:caps/>
      <w:color w:val="9595A6" w:themeColor="text1" w:themeTint="8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180C"/>
    <w:rPr>
      <w:rFonts w:asciiTheme="majorHAnsi" w:eastAsiaTheme="majorEastAsia" w:hAnsiTheme="majorHAnsi" w:cstheme="majorBidi"/>
      <w:caps/>
      <w:sz w:val="36"/>
      <w:szCs w:val="36"/>
    </w:rPr>
  </w:style>
  <w:style w:type="character" w:customStyle="1" w:styleId="Heading2Char">
    <w:name w:val="Heading 2 Char"/>
    <w:basedOn w:val="DefaultParagraphFont"/>
    <w:link w:val="Heading2"/>
    <w:uiPriority w:val="9"/>
    <w:rsid w:val="00511099"/>
    <w:rPr>
      <w:rFonts w:ascii="Open Sans" w:eastAsiaTheme="majorEastAsia" w:hAnsi="Open Sans" w:cs="Open Sans"/>
      <w:caps/>
      <w:color w:val="44BCCD" w:themeColor="accent3"/>
      <w:sz w:val="26"/>
      <w:szCs w:val="28"/>
    </w:rPr>
  </w:style>
  <w:style w:type="character" w:customStyle="1" w:styleId="Heading3Char">
    <w:name w:val="Heading 3 Char"/>
    <w:basedOn w:val="DefaultParagraphFont"/>
    <w:link w:val="Heading3"/>
    <w:uiPriority w:val="9"/>
    <w:rsid w:val="00511099"/>
    <w:rPr>
      <w:rFonts w:ascii="Open Sans" w:eastAsiaTheme="majorEastAsia" w:hAnsi="Open Sans" w:cstheme="majorBidi"/>
      <w:b/>
      <w:caps/>
      <w:color w:val="706F6F" w:themeColor="accent5"/>
      <w:sz w:val="20"/>
      <w:szCs w:val="28"/>
    </w:rPr>
  </w:style>
  <w:style w:type="character" w:customStyle="1" w:styleId="Heading4Char">
    <w:name w:val="Heading 4 Char"/>
    <w:basedOn w:val="DefaultParagraphFont"/>
    <w:link w:val="Heading4"/>
    <w:uiPriority w:val="9"/>
    <w:semiHidden/>
    <w:rsid w:val="00C0180C"/>
    <w:rPr>
      <w:rFonts w:asciiTheme="majorHAnsi" w:eastAsiaTheme="majorEastAsia" w:hAnsiTheme="majorHAnsi" w:cstheme="majorBidi"/>
      <w:caps/>
    </w:rPr>
  </w:style>
  <w:style w:type="character" w:customStyle="1" w:styleId="Heading5Char">
    <w:name w:val="Heading 5 Char"/>
    <w:basedOn w:val="DefaultParagraphFont"/>
    <w:link w:val="Heading5"/>
    <w:uiPriority w:val="9"/>
    <w:semiHidden/>
    <w:rsid w:val="00C0180C"/>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semiHidden/>
    <w:rsid w:val="00C0180C"/>
    <w:rPr>
      <w:rFonts w:asciiTheme="majorHAnsi" w:eastAsiaTheme="majorEastAsia" w:hAnsiTheme="majorHAnsi" w:cstheme="majorBidi"/>
      <w:b/>
      <w:bCs/>
      <w:caps/>
      <w:color w:val="535363" w:themeColor="text1" w:themeTint="D9"/>
      <w:sz w:val="20"/>
      <w:szCs w:val="20"/>
    </w:rPr>
  </w:style>
  <w:style w:type="character" w:customStyle="1" w:styleId="Heading7Char">
    <w:name w:val="Heading 7 Char"/>
    <w:basedOn w:val="DefaultParagraphFont"/>
    <w:link w:val="Heading7"/>
    <w:uiPriority w:val="9"/>
    <w:semiHidden/>
    <w:rsid w:val="00C0180C"/>
    <w:rPr>
      <w:rFonts w:asciiTheme="majorHAnsi" w:eastAsiaTheme="majorEastAsia" w:hAnsiTheme="majorHAnsi" w:cstheme="majorBidi"/>
      <w:b/>
      <w:bCs/>
      <w:i/>
      <w:iCs/>
      <w:caps/>
      <w:color w:val="535363" w:themeColor="text1" w:themeTint="D9"/>
      <w:sz w:val="20"/>
      <w:szCs w:val="20"/>
    </w:rPr>
  </w:style>
  <w:style w:type="character" w:customStyle="1" w:styleId="Heading8Char">
    <w:name w:val="Heading 8 Char"/>
    <w:basedOn w:val="DefaultParagraphFont"/>
    <w:link w:val="Heading8"/>
    <w:uiPriority w:val="9"/>
    <w:semiHidden/>
    <w:rsid w:val="00C0180C"/>
    <w:rPr>
      <w:rFonts w:asciiTheme="majorHAnsi" w:eastAsiaTheme="majorEastAsia" w:hAnsiTheme="majorHAnsi" w:cstheme="majorBidi"/>
      <w:b/>
      <w:bCs/>
      <w:caps/>
      <w:color w:val="9595A6" w:themeColor="text1" w:themeTint="80"/>
      <w:sz w:val="20"/>
      <w:szCs w:val="20"/>
    </w:rPr>
  </w:style>
  <w:style w:type="character" w:customStyle="1" w:styleId="Heading9Char">
    <w:name w:val="Heading 9 Char"/>
    <w:basedOn w:val="DefaultParagraphFont"/>
    <w:link w:val="Heading9"/>
    <w:uiPriority w:val="9"/>
    <w:semiHidden/>
    <w:rsid w:val="00C0180C"/>
    <w:rPr>
      <w:rFonts w:asciiTheme="majorHAnsi" w:eastAsiaTheme="majorEastAsia" w:hAnsiTheme="majorHAnsi" w:cstheme="majorBidi"/>
      <w:b/>
      <w:bCs/>
      <w:i/>
      <w:iCs/>
      <w:caps/>
      <w:color w:val="9595A6" w:themeColor="text1" w:themeTint="80"/>
      <w:sz w:val="20"/>
      <w:szCs w:val="20"/>
    </w:rPr>
  </w:style>
  <w:style w:type="paragraph" w:styleId="Caption">
    <w:name w:val="caption"/>
    <w:basedOn w:val="Normal"/>
    <w:next w:val="Normal"/>
    <w:uiPriority w:val="35"/>
    <w:semiHidden/>
    <w:unhideWhenUsed/>
    <w:qFormat/>
    <w:rsid w:val="00C0180C"/>
    <w:pPr>
      <w:spacing w:line="240" w:lineRule="auto"/>
    </w:pPr>
    <w:rPr>
      <w:b/>
      <w:bCs/>
      <w:smallCaps/>
      <w:color w:val="76768C" w:themeColor="text1" w:themeTint="A6"/>
    </w:rPr>
  </w:style>
  <w:style w:type="paragraph" w:styleId="Title">
    <w:name w:val="Title"/>
    <w:basedOn w:val="Normal"/>
    <w:next w:val="Normal"/>
    <w:link w:val="TitleChar"/>
    <w:autoRedefine/>
    <w:uiPriority w:val="10"/>
    <w:qFormat/>
    <w:rsid w:val="00AE15A3"/>
    <w:pPr>
      <w:spacing w:before="360" w:after="480" w:line="240" w:lineRule="auto"/>
      <w:outlineLvl w:val="0"/>
    </w:pPr>
    <w:rPr>
      <w:rFonts w:ascii="Museo 300" w:hAnsi="Museo 300"/>
      <w:noProof/>
      <w:color w:val="EA5B0C" w:themeColor="accent2"/>
      <w:sz w:val="50"/>
      <w:szCs w:val="50"/>
      <w:shd w:val="clear" w:color="auto" w:fill="auto"/>
    </w:rPr>
  </w:style>
  <w:style w:type="character" w:customStyle="1" w:styleId="TitleChar">
    <w:name w:val="Title Char"/>
    <w:basedOn w:val="DefaultParagraphFont"/>
    <w:link w:val="Title"/>
    <w:uiPriority w:val="10"/>
    <w:rsid w:val="00AE15A3"/>
    <w:rPr>
      <w:rFonts w:ascii="Museo 300" w:hAnsi="Museo 300" w:cs="Open Sans"/>
      <w:noProof/>
      <w:color w:val="EA5B0C" w:themeColor="accent2"/>
      <w:sz w:val="50"/>
      <w:szCs w:val="50"/>
    </w:rPr>
  </w:style>
  <w:style w:type="paragraph" w:styleId="Subtitle">
    <w:name w:val="Subtitle"/>
    <w:aliases w:val="Image Caption"/>
    <w:basedOn w:val="Normal"/>
    <w:next w:val="Normal"/>
    <w:link w:val="SubtitleChar"/>
    <w:uiPriority w:val="11"/>
    <w:qFormat/>
    <w:rsid w:val="00174EFF"/>
    <w:pPr>
      <w:numPr>
        <w:ilvl w:val="1"/>
      </w:numPr>
      <w:spacing w:before="120" w:after="120"/>
      <w:ind w:left="720"/>
    </w:pPr>
    <w:rPr>
      <w:rFonts w:eastAsiaTheme="majorEastAsia"/>
      <w:caps/>
      <w:color w:val="6F7387" w:themeColor="accent4" w:themeShade="BF"/>
      <w:sz w:val="18"/>
      <w:szCs w:val="18"/>
    </w:rPr>
  </w:style>
  <w:style w:type="character" w:customStyle="1" w:styleId="SubtitleChar">
    <w:name w:val="Subtitle Char"/>
    <w:aliases w:val="Image Caption Char"/>
    <w:basedOn w:val="DefaultParagraphFont"/>
    <w:link w:val="Subtitle"/>
    <w:uiPriority w:val="11"/>
    <w:rsid w:val="00174EFF"/>
    <w:rPr>
      <w:rFonts w:ascii="Open Sans" w:eastAsiaTheme="majorEastAsia" w:hAnsi="Open Sans" w:cs="Open Sans"/>
      <w:caps/>
      <w:color w:val="6F7387" w:themeColor="accent4" w:themeShade="BF"/>
      <w:sz w:val="18"/>
      <w:szCs w:val="18"/>
    </w:rPr>
  </w:style>
  <w:style w:type="character" w:styleId="Strong">
    <w:name w:val="Strong"/>
    <w:basedOn w:val="DefaultParagraphFont"/>
    <w:uiPriority w:val="22"/>
    <w:qFormat/>
    <w:rsid w:val="00EE1FA2"/>
    <w:rPr>
      <w:rFonts w:asciiTheme="minorHAnsi" w:hAnsiTheme="minorHAnsi"/>
      <w:b/>
      <w:bCs/>
      <w:color w:val="3D3D3D" w:themeColor="background1" w:themeShade="40"/>
      <w:sz w:val="21"/>
    </w:rPr>
  </w:style>
  <w:style w:type="character" w:styleId="Emphasis">
    <w:name w:val="Emphasis"/>
    <w:basedOn w:val="DefaultParagraphFont"/>
    <w:uiPriority w:val="20"/>
    <w:rsid w:val="00C0180C"/>
    <w:rPr>
      <w:i/>
      <w:iCs/>
    </w:rPr>
  </w:style>
  <w:style w:type="paragraph" w:styleId="NoSpacing">
    <w:name w:val="No Spacing"/>
    <w:aliases w:val="Top page information"/>
    <w:uiPriority w:val="1"/>
    <w:qFormat/>
    <w:rsid w:val="00E46947"/>
    <w:pPr>
      <w:framePr w:w="10066" w:h="1441" w:hRule="exact" w:hSpace="180" w:wrap="around" w:vAnchor="page" w:hAnchor="page" w:x="901" w:y="766"/>
      <w:spacing w:after="0" w:line="240" w:lineRule="auto"/>
      <w:jc w:val="right"/>
    </w:pPr>
    <w:rPr>
      <w:color w:val="706F6F" w:themeColor="accent5"/>
      <w:sz w:val="20"/>
      <w:szCs w:val="20"/>
    </w:rPr>
  </w:style>
  <w:style w:type="paragraph" w:styleId="Quote">
    <w:name w:val="Quote"/>
    <w:basedOn w:val="Normal"/>
    <w:next w:val="Normal"/>
    <w:link w:val="QuoteChar"/>
    <w:uiPriority w:val="29"/>
    <w:rsid w:val="000D18FB"/>
    <w:pPr>
      <w:pageBreakBefore/>
      <w:widowControl w:val="0"/>
      <w:spacing w:before="160" w:line="360" w:lineRule="auto"/>
      <w:ind w:right="720"/>
    </w:pPr>
    <w:rPr>
      <w:rFonts w:eastAsiaTheme="majorEastAsia" w:cstheme="majorBidi"/>
      <w:sz w:val="24"/>
      <w:szCs w:val="25"/>
    </w:rPr>
  </w:style>
  <w:style w:type="character" w:customStyle="1" w:styleId="QuoteChar">
    <w:name w:val="Quote Char"/>
    <w:basedOn w:val="DefaultParagraphFont"/>
    <w:link w:val="Quote"/>
    <w:uiPriority w:val="29"/>
    <w:rsid w:val="000D18FB"/>
    <w:rPr>
      <w:rFonts w:ascii="Open Sans" w:eastAsiaTheme="majorEastAsia" w:hAnsi="Open Sans" w:cstheme="majorBidi"/>
      <w:color w:val="F6F6F6" w:themeColor="background1"/>
      <w:sz w:val="24"/>
      <w:szCs w:val="25"/>
    </w:rPr>
  </w:style>
  <w:style w:type="paragraph" w:styleId="IntenseQuote">
    <w:name w:val="Intense Quote"/>
    <w:basedOn w:val="Normal"/>
    <w:next w:val="Normal"/>
    <w:link w:val="IntenseQuoteChar"/>
    <w:uiPriority w:val="30"/>
    <w:rsid w:val="000D18FB"/>
    <w:pPr>
      <w:pageBreakBefore/>
      <w:widowControl w:val="0"/>
      <w:suppressAutoHyphens/>
    </w:pPr>
    <w:rPr>
      <w:sz w:val="24"/>
      <w:shd w:val="clear" w:color="auto" w:fill="auto"/>
    </w:rPr>
  </w:style>
  <w:style w:type="character" w:customStyle="1" w:styleId="IntenseQuoteChar">
    <w:name w:val="Intense Quote Char"/>
    <w:basedOn w:val="DefaultParagraphFont"/>
    <w:link w:val="IntenseQuote"/>
    <w:uiPriority w:val="30"/>
    <w:rsid w:val="000D18FB"/>
    <w:rPr>
      <w:rFonts w:ascii="Open Sans" w:hAnsi="Open Sans" w:cs="Open Sans"/>
      <w:color w:val="F6F6F6" w:themeColor="background1"/>
      <w:sz w:val="24"/>
      <w:szCs w:val="21"/>
    </w:rPr>
  </w:style>
  <w:style w:type="character" w:styleId="SubtleEmphasis">
    <w:name w:val="Subtle Emphasis"/>
    <w:basedOn w:val="DefaultParagraphFont"/>
    <w:uiPriority w:val="19"/>
    <w:qFormat/>
    <w:rsid w:val="00EE1FA2"/>
    <w:rPr>
      <w:rFonts w:asciiTheme="minorHAnsi" w:hAnsiTheme="minorHAnsi"/>
      <w:b w:val="0"/>
      <w:i/>
      <w:color w:val="818195" w:themeColor="text1" w:themeTint="99"/>
      <w:spacing w:val="0"/>
      <w:kern w:val="0"/>
      <w:sz w:val="22"/>
      <w:shd w:val="clear" w:color="auto" w:fill="auto"/>
    </w:rPr>
  </w:style>
  <w:style w:type="character" w:styleId="IntenseEmphasis">
    <w:name w:val="Intense Emphasis"/>
    <w:basedOn w:val="DefaultParagraphFont"/>
    <w:uiPriority w:val="21"/>
    <w:rsid w:val="00C0180C"/>
    <w:rPr>
      <w:b/>
      <w:bCs/>
      <w:i/>
      <w:iCs/>
    </w:rPr>
  </w:style>
  <w:style w:type="character" w:styleId="SubtleReference">
    <w:name w:val="Subtle Reference"/>
    <w:basedOn w:val="DefaultParagraphFont"/>
    <w:uiPriority w:val="31"/>
    <w:rsid w:val="00C0180C"/>
    <w:rPr>
      <w:smallCaps/>
      <w:color w:val="656578" w:themeColor="text1" w:themeTint="BF"/>
      <w:u w:val="single" w:color="9595A6" w:themeColor="text1" w:themeTint="80"/>
    </w:rPr>
  </w:style>
  <w:style w:type="character" w:styleId="IntenseReference">
    <w:name w:val="Intense Reference"/>
    <w:basedOn w:val="DefaultParagraphFont"/>
    <w:uiPriority w:val="32"/>
    <w:rsid w:val="00C0180C"/>
    <w:rPr>
      <w:b/>
      <w:bCs/>
      <w:caps w:val="0"/>
      <w:smallCaps/>
      <w:color w:val="auto"/>
      <w:spacing w:val="3"/>
      <w:u w:val="single"/>
    </w:rPr>
  </w:style>
  <w:style w:type="character" w:styleId="BookTitle">
    <w:name w:val="Book Title"/>
    <w:basedOn w:val="DefaultParagraphFont"/>
    <w:uiPriority w:val="33"/>
    <w:rsid w:val="00C0180C"/>
    <w:rPr>
      <w:b/>
      <w:bCs/>
      <w:smallCaps/>
      <w:spacing w:val="7"/>
    </w:rPr>
  </w:style>
  <w:style w:type="paragraph" w:styleId="TOCHeading">
    <w:name w:val="TOC Heading"/>
    <w:basedOn w:val="Heading1"/>
    <w:next w:val="Normal"/>
    <w:uiPriority w:val="39"/>
    <w:semiHidden/>
    <w:unhideWhenUsed/>
    <w:qFormat/>
    <w:rsid w:val="00C0180C"/>
    <w:pPr>
      <w:outlineLvl w:val="9"/>
    </w:pPr>
  </w:style>
  <w:style w:type="character" w:customStyle="1" w:styleId="apple-converted-space">
    <w:name w:val="apple-converted-space"/>
    <w:basedOn w:val="DefaultParagraphFont"/>
    <w:rsid w:val="00C0180C"/>
  </w:style>
  <w:style w:type="paragraph" w:styleId="NormalWeb">
    <w:name w:val="Normal (Web)"/>
    <w:basedOn w:val="Normal"/>
    <w:uiPriority w:val="99"/>
    <w:unhideWhenUsed/>
    <w:rsid w:val="00C0180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002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02DB"/>
    <w:rPr>
      <w:rFonts w:ascii="Segoe UI" w:hAnsi="Segoe UI" w:cs="Segoe UI"/>
      <w:color w:val="000000"/>
      <w:sz w:val="18"/>
      <w:szCs w:val="18"/>
    </w:rPr>
  </w:style>
  <w:style w:type="table" w:styleId="TableGrid">
    <w:name w:val="Table Grid"/>
    <w:basedOn w:val="TableNormal"/>
    <w:uiPriority w:val="39"/>
    <w:rsid w:val="00575B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31">
    <w:name w:val="Grid Table 1 Light - Accent 31"/>
    <w:basedOn w:val="TableNormal"/>
    <w:uiPriority w:val="46"/>
    <w:rsid w:val="00575B0B"/>
    <w:pPr>
      <w:spacing w:after="0" w:line="240" w:lineRule="auto"/>
    </w:pPr>
    <w:tblPr>
      <w:tblStyleRowBandSize w:val="1"/>
      <w:tblStyleColBandSize w:val="1"/>
      <w:tblBorders>
        <w:top w:val="single" w:sz="4" w:space="0" w:color="B4E4EB" w:themeColor="accent3" w:themeTint="66"/>
        <w:left w:val="single" w:sz="4" w:space="0" w:color="B4E4EB" w:themeColor="accent3" w:themeTint="66"/>
        <w:bottom w:val="single" w:sz="4" w:space="0" w:color="B4E4EB" w:themeColor="accent3" w:themeTint="66"/>
        <w:right w:val="single" w:sz="4" w:space="0" w:color="B4E4EB" w:themeColor="accent3" w:themeTint="66"/>
        <w:insideH w:val="single" w:sz="4" w:space="0" w:color="B4E4EB" w:themeColor="accent3" w:themeTint="66"/>
        <w:insideV w:val="single" w:sz="4" w:space="0" w:color="B4E4EB" w:themeColor="accent3" w:themeTint="66"/>
      </w:tblBorders>
    </w:tblPr>
    <w:tblStylePr w:type="firstRow">
      <w:rPr>
        <w:b/>
        <w:bCs/>
      </w:rPr>
      <w:tblPr/>
      <w:tcPr>
        <w:tcBorders>
          <w:bottom w:val="single" w:sz="12" w:space="0" w:color="8ED6E1" w:themeColor="accent3" w:themeTint="99"/>
        </w:tcBorders>
      </w:tcPr>
    </w:tblStylePr>
    <w:tblStylePr w:type="lastRow">
      <w:rPr>
        <w:b/>
        <w:bCs/>
      </w:rPr>
      <w:tblPr/>
      <w:tcPr>
        <w:tcBorders>
          <w:top w:val="double" w:sz="2" w:space="0" w:color="8ED6E1" w:themeColor="accent3" w:themeTint="99"/>
        </w:tcBorders>
      </w:tcPr>
    </w:tblStylePr>
    <w:tblStylePr w:type="firstCol">
      <w:rPr>
        <w:b/>
        <w:bCs/>
      </w:rPr>
    </w:tblStylePr>
    <w:tblStylePr w:type="lastCol">
      <w:rPr>
        <w:b/>
        <w:bCs/>
      </w:rPr>
    </w:tblStylePr>
  </w:style>
  <w:style w:type="paragraph" w:styleId="ListParagraph">
    <w:name w:val="List Paragraph"/>
    <w:aliases w:val="F5 List Paragraph,List Paragraph1,List Paragraph11"/>
    <w:basedOn w:val="Normal"/>
    <w:link w:val="ListParagraphChar"/>
    <w:uiPriority w:val="34"/>
    <w:qFormat/>
    <w:rsid w:val="00EE1FA2"/>
    <w:pPr>
      <w:spacing w:after="120"/>
    </w:pPr>
  </w:style>
  <w:style w:type="paragraph" w:styleId="Header">
    <w:name w:val="header"/>
    <w:basedOn w:val="Normal"/>
    <w:link w:val="HeaderChar"/>
    <w:uiPriority w:val="99"/>
    <w:unhideWhenUsed/>
    <w:rsid w:val="004B2E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2E64"/>
    <w:rPr>
      <w:rFonts w:ascii="Open Sans" w:hAnsi="Open Sans" w:cs="Open Sans"/>
      <w:color w:val="F6F6F6" w:themeColor="background1"/>
      <w:sz w:val="21"/>
      <w:szCs w:val="21"/>
    </w:rPr>
  </w:style>
  <w:style w:type="paragraph" w:styleId="Footer">
    <w:name w:val="footer"/>
    <w:basedOn w:val="Normal"/>
    <w:link w:val="FooterChar"/>
    <w:uiPriority w:val="99"/>
    <w:unhideWhenUsed/>
    <w:rsid w:val="004B2E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2E64"/>
    <w:rPr>
      <w:rFonts w:ascii="Open Sans" w:hAnsi="Open Sans" w:cs="Open Sans"/>
      <w:color w:val="F6F6F6" w:themeColor="background1"/>
      <w:sz w:val="21"/>
      <w:szCs w:val="21"/>
    </w:rPr>
  </w:style>
  <w:style w:type="paragraph" w:customStyle="1" w:styleId="Default">
    <w:name w:val="Default"/>
    <w:rsid w:val="003C7567"/>
    <w:pPr>
      <w:autoSpaceDE w:val="0"/>
      <w:autoSpaceDN w:val="0"/>
      <w:adjustRightInd w:val="0"/>
      <w:spacing w:after="0" w:line="240" w:lineRule="auto"/>
    </w:pPr>
    <w:rPr>
      <w:rFonts w:ascii="Symbol" w:hAnsi="Symbol" w:cs="Symbol"/>
      <w:color w:val="000000"/>
      <w:sz w:val="24"/>
      <w:szCs w:val="24"/>
    </w:rPr>
  </w:style>
  <w:style w:type="paragraph" w:customStyle="1" w:styleId="wpBodyText">
    <w:name w:val="wp Body Text"/>
    <w:rsid w:val="00AC39FB"/>
    <w:pPr>
      <w:spacing w:after="180" w:line="288" w:lineRule="auto"/>
      <w:jc w:val="both"/>
    </w:pPr>
    <w:rPr>
      <w:rFonts w:ascii="Cambria" w:eastAsia="Times New Roman" w:hAnsi="Cambria" w:cs="Times New Roman"/>
      <w:sz w:val="21"/>
      <w:lang w:eastAsia="en-GB"/>
    </w:rPr>
  </w:style>
  <w:style w:type="paragraph" w:customStyle="1" w:styleId="wpBullet">
    <w:name w:val="wp Bullet"/>
    <w:rsid w:val="00886E9F"/>
    <w:pPr>
      <w:numPr>
        <w:numId w:val="5"/>
      </w:numPr>
      <w:spacing w:after="180" w:line="288" w:lineRule="auto"/>
      <w:jc w:val="both"/>
    </w:pPr>
    <w:rPr>
      <w:rFonts w:ascii="Cambria" w:eastAsia="Times New Roman" w:hAnsi="Cambria" w:cs="Tahoma"/>
      <w:sz w:val="21"/>
      <w:lang w:eastAsia="en-GB"/>
    </w:rPr>
  </w:style>
  <w:style w:type="table" w:customStyle="1" w:styleId="PlainTable11">
    <w:name w:val="Plain Table 11"/>
    <w:basedOn w:val="TableNormal"/>
    <w:uiPriority w:val="41"/>
    <w:rsid w:val="009C2045"/>
    <w:pPr>
      <w:spacing w:after="0" w:line="240" w:lineRule="auto"/>
    </w:pPr>
    <w:tblPr>
      <w:tblStyleRowBandSize w:val="1"/>
      <w:tblStyleColBandSize w:val="1"/>
      <w:tblBorders>
        <w:top w:val="single" w:sz="4" w:space="0" w:color="B8B8B8" w:themeColor="background1" w:themeShade="BF"/>
        <w:left w:val="single" w:sz="4" w:space="0" w:color="B8B8B8" w:themeColor="background1" w:themeShade="BF"/>
        <w:bottom w:val="single" w:sz="4" w:space="0" w:color="B8B8B8" w:themeColor="background1" w:themeShade="BF"/>
        <w:right w:val="single" w:sz="4" w:space="0" w:color="B8B8B8" w:themeColor="background1" w:themeShade="BF"/>
        <w:insideH w:val="single" w:sz="4" w:space="0" w:color="B8B8B8" w:themeColor="background1" w:themeShade="BF"/>
        <w:insideV w:val="single" w:sz="4" w:space="0" w:color="B8B8B8" w:themeColor="background1" w:themeShade="BF"/>
      </w:tblBorders>
    </w:tblPr>
    <w:tblStylePr w:type="firstRow">
      <w:rPr>
        <w:b/>
        <w:bCs/>
      </w:rPr>
    </w:tblStylePr>
    <w:tblStylePr w:type="lastRow">
      <w:rPr>
        <w:b/>
        <w:bCs/>
      </w:rPr>
      <w:tblPr/>
      <w:tcPr>
        <w:tcBorders>
          <w:top w:val="double" w:sz="4" w:space="0" w:color="B8B8B8" w:themeColor="background1" w:themeShade="BF"/>
        </w:tcBorders>
      </w:tcPr>
    </w:tblStylePr>
    <w:tblStylePr w:type="firstCol">
      <w:rPr>
        <w:b/>
        <w:bCs/>
      </w:rPr>
    </w:tblStylePr>
    <w:tblStylePr w:type="lastCol">
      <w:rPr>
        <w:b/>
        <w:bCs/>
      </w:rPr>
    </w:tblStylePr>
    <w:tblStylePr w:type="band1Vert">
      <w:tblPr/>
      <w:tcPr>
        <w:shd w:val="clear" w:color="auto" w:fill="E9E9E9" w:themeFill="background1" w:themeFillShade="F2"/>
      </w:tcPr>
    </w:tblStylePr>
    <w:tblStylePr w:type="band1Horz">
      <w:tblPr/>
      <w:tcPr>
        <w:shd w:val="clear" w:color="auto" w:fill="E9E9E9" w:themeFill="background1" w:themeFillShade="F2"/>
      </w:tcPr>
    </w:tblStylePr>
  </w:style>
  <w:style w:type="table" w:customStyle="1" w:styleId="GridTable4-Accent41">
    <w:name w:val="Grid Table 4 - Accent 41"/>
    <w:basedOn w:val="TableNormal"/>
    <w:uiPriority w:val="49"/>
    <w:rsid w:val="009C2045"/>
    <w:pPr>
      <w:spacing w:after="0" w:line="240" w:lineRule="auto"/>
    </w:pPr>
    <w:tblPr>
      <w:tblStyleRowBandSize w:val="1"/>
      <w:tblStyleColBandSize w:val="1"/>
      <w:tblBorders>
        <w:top w:val="single" w:sz="4" w:space="0" w:color="C3C5CE" w:themeColor="accent4" w:themeTint="99"/>
        <w:left w:val="single" w:sz="4" w:space="0" w:color="C3C5CE" w:themeColor="accent4" w:themeTint="99"/>
        <w:bottom w:val="single" w:sz="4" w:space="0" w:color="C3C5CE" w:themeColor="accent4" w:themeTint="99"/>
        <w:right w:val="single" w:sz="4" w:space="0" w:color="C3C5CE" w:themeColor="accent4" w:themeTint="99"/>
        <w:insideH w:val="single" w:sz="4" w:space="0" w:color="C3C5CE" w:themeColor="accent4" w:themeTint="99"/>
        <w:insideV w:val="single" w:sz="4" w:space="0" w:color="C3C5CE" w:themeColor="accent4" w:themeTint="99"/>
      </w:tblBorders>
    </w:tblPr>
    <w:tblStylePr w:type="firstRow">
      <w:rPr>
        <w:b/>
        <w:bCs/>
        <w:color w:val="F6F6F6" w:themeColor="background1"/>
      </w:rPr>
      <w:tblPr/>
      <w:tcPr>
        <w:tcBorders>
          <w:top w:val="single" w:sz="4" w:space="0" w:color="9C9FAE" w:themeColor="accent4"/>
          <w:left w:val="single" w:sz="4" w:space="0" w:color="9C9FAE" w:themeColor="accent4"/>
          <w:bottom w:val="single" w:sz="4" w:space="0" w:color="9C9FAE" w:themeColor="accent4"/>
          <w:right w:val="single" w:sz="4" w:space="0" w:color="9C9FAE" w:themeColor="accent4"/>
          <w:insideH w:val="nil"/>
          <w:insideV w:val="nil"/>
        </w:tcBorders>
        <w:shd w:val="clear" w:color="auto" w:fill="9C9FAE" w:themeFill="accent4"/>
      </w:tcPr>
    </w:tblStylePr>
    <w:tblStylePr w:type="lastRow">
      <w:rPr>
        <w:b/>
        <w:bCs/>
      </w:rPr>
      <w:tblPr/>
      <w:tcPr>
        <w:tcBorders>
          <w:top w:val="double" w:sz="4" w:space="0" w:color="9C9FAE" w:themeColor="accent4"/>
        </w:tcBorders>
      </w:tcPr>
    </w:tblStylePr>
    <w:tblStylePr w:type="firstCol">
      <w:rPr>
        <w:b/>
        <w:bCs/>
      </w:rPr>
    </w:tblStylePr>
    <w:tblStylePr w:type="lastCol">
      <w:rPr>
        <w:b/>
        <w:bCs/>
      </w:rPr>
    </w:tblStylePr>
    <w:tblStylePr w:type="band1Vert">
      <w:tblPr/>
      <w:tcPr>
        <w:shd w:val="clear" w:color="auto" w:fill="EBEBEE" w:themeFill="accent4" w:themeFillTint="33"/>
      </w:tcPr>
    </w:tblStylePr>
    <w:tblStylePr w:type="band1Horz">
      <w:tblPr/>
      <w:tcPr>
        <w:shd w:val="clear" w:color="auto" w:fill="EBEBEE" w:themeFill="accent4" w:themeFillTint="33"/>
      </w:tcPr>
    </w:tblStylePr>
  </w:style>
  <w:style w:type="character" w:styleId="Hyperlink">
    <w:name w:val="Hyperlink"/>
    <w:basedOn w:val="DefaultParagraphFont"/>
    <w:uiPriority w:val="99"/>
    <w:unhideWhenUsed/>
    <w:rsid w:val="00C14E7D"/>
    <w:rPr>
      <w:color w:val="44BCCD" w:themeColor="hyperlink"/>
      <w:u w:val="single"/>
    </w:rPr>
  </w:style>
  <w:style w:type="character" w:customStyle="1" w:styleId="UnresolvedMention1">
    <w:name w:val="Unresolved Mention1"/>
    <w:basedOn w:val="DefaultParagraphFont"/>
    <w:uiPriority w:val="99"/>
    <w:semiHidden/>
    <w:unhideWhenUsed/>
    <w:rsid w:val="00C14E7D"/>
    <w:rPr>
      <w:color w:val="605E5C"/>
      <w:shd w:val="clear" w:color="auto" w:fill="E1DFDD"/>
    </w:rPr>
  </w:style>
  <w:style w:type="character" w:styleId="FollowedHyperlink">
    <w:name w:val="FollowedHyperlink"/>
    <w:basedOn w:val="DefaultParagraphFont"/>
    <w:uiPriority w:val="99"/>
    <w:semiHidden/>
    <w:unhideWhenUsed/>
    <w:rsid w:val="000003A0"/>
    <w:rPr>
      <w:color w:val="9C9FAE" w:themeColor="followedHyperlink"/>
      <w:u w:val="single"/>
    </w:rPr>
  </w:style>
  <w:style w:type="paragraph" w:styleId="FootnoteText">
    <w:name w:val="footnote text"/>
    <w:basedOn w:val="Normal"/>
    <w:link w:val="FootnoteTextChar"/>
    <w:uiPriority w:val="99"/>
    <w:unhideWhenUsed/>
    <w:rsid w:val="000E6F27"/>
    <w:pPr>
      <w:spacing w:after="0" w:line="240" w:lineRule="auto"/>
    </w:pPr>
    <w:rPr>
      <w:rFonts w:ascii="Arial" w:eastAsia="Times New Roman" w:hAnsi="Arial" w:cs="Times New Roman"/>
      <w:color w:val="auto"/>
      <w:szCs w:val="20"/>
      <w:shd w:val="clear" w:color="auto" w:fill="auto"/>
      <w:lang w:eastAsia="en-US"/>
    </w:rPr>
  </w:style>
  <w:style w:type="character" w:customStyle="1" w:styleId="FootnoteTextChar">
    <w:name w:val="Footnote Text Char"/>
    <w:basedOn w:val="DefaultParagraphFont"/>
    <w:link w:val="FootnoteText"/>
    <w:uiPriority w:val="99"/>
    <w:rsid w:val="000E6F27"/>
    <w:rPr>
      <w:rFonts w:ascii="Arial" w:eastAsia="Times New Roman" w:hAnsi="Arial" w:cs="Times New Roman"/>
      <w:sz w:val="20"/>
      <w:szCs w:val="20"/>
      <w:lang w:eastAsia="en-US"/>
    </w:rPr>
  </w:style>
  <w:style w:type="character" w:styleId="CommentReference">
    <w:name w:val="annotation reference"/>
    <w:basedOn w:val="DefaultParagraphFont"/>
    <w:uiPriority w:val="99"/>
    <w:semiHidden/>
    <w:unhideWhenUsed/>
    <w:rsid w:val="00A62CF9"/>
    <w:rPr>
      <w:sz w:val="16"/>
      <w:szCs w:val="16"/>
    </w:rPr>
  </w:style>
  <w:style w:type="paragraph" w:styleId="CommentText">
    <w:name w:val="annotation text"/>
    <w:basedOn w:val="Normal"/>
    <w:link w:val="CommentTextChar"/>
    <w:uiPriority w:val="99"/>
    <w:unhideWhenUsed/>
    <w:rsid w:val="00A62CF9"/>
    <w:pPr>
      <w:spacing w:line="240" w:lineRule="auto"/>
    </w:pPr>
    <w:rPr>
      <w:szCs w:val="20"/>
    </w:rPr>
  </w:style>
  <w:style w:type="character" w:customStyle="1" w:styleId="CommentTextChar">
    <w:name w:val="Comment Text Char"/>
    <w:basedOn w:val="DefaultParagraphFont"/>
    <w:link w:val="CommentText"/>
    <w:uiPriority w:val="99"/>
    <w:rsid w:val="00A62CF9"/>
    <w:rPr>
      <w:rFonts w:ascii="Open Sans" w:hAnsi="Open Sans" w:cs="Open Sans"/>
      <w:color w:val="3C3C3B" w:themeColor="text2"/>
      <w:sz w:val="20"/>
      <w:szCs w:val="20"/>
    </w:rPr>
  </w:style>
  <w:style w:type="paragraph" w:styleId="CommentSubject">
    <w:name w:val="annotation subject"/>
    <w:basedOn w:val="CommentText"/>
    <w:next w:val="CommentText"/>
    <w:link w:val="CommentSubjectChar"/>
    <w:uiPriority w:val="99"/>
    <w:semiHidden/>
    <w:unhideWhenUsed/>
    <w:rsid w:val="00A62CF9"/>
    <w:rPr>
      <w:b/>
      <w:bCs/>
    </w:rPr>
  </w:style>
  <w:style w:type="character" w:customStyle="1" w:styleId="CommentSubjectChar">
    <w:name w:val="Comment Subject Char"/>
    <w:basedOn w:val="CommentTextChar"/>
    <w:link w:val="CommentSubject"/>
    <w:uiPriority w:val="99"/>
    <w:semiHidden/>
    <w:rsid w:val="00A62CF9"/>
    <w:rPr>
      <w:rFonts w:ascii="Open Sans" w:hAnsi="Open Sans" w:cs="Open Sans"/>
      <w:b/>
      <w:bCs/>
      <w:color w:val="3C3C3B" w:themeColor="text2"/>
      <w:sz w:val="20"/>
      <w:szCs w:val="20"/>
    </w:rPr>
  </w:style>
  <w:style w:type="paragraph" w:customStyle="1" w:styleId="bullets">
    <w:name w:val="bullets"/>
    <w:basedOn w:val="Normal"/>
    <w:uiPriority w:val="2"/>
    <w:qFormat/>
    <w:rsid w:val="00AC1D9A"/>
    <w:pPr>
      <w:numPr>
        <w:numId w:val="12"/>
      </w:numPr>
      <w:spacing w:before="120" w:after="120" w:line="260" w:lineRule="atLeast"/>
      <w:ind w:left="284" w:hanging="284"/>
    </w:pPr>
    <w:rPr>
      <w:rFonts w:ascii="Calibri" w:eastAsia="Times New Roman" w:hAnsi="Calibri" w:cs="Calibri"/>
      <w:color w:val="auto"/>
      <w:sz w:val="24"/>
      <w:szCs w:val="20"/>
      <w:shd w:val="clear" w:color="auto" w:fill="auto"/>
      <w:lang w:eastAsia="en-GB"/>
    </w:rPr>
  </w:style>
  <w:style w:type="paragraph" w:customStyle="1" w:styleId="Maintext">
    <w:name w:val="Main text"/>
    <w:basedOn w:val="Normal"/>
    <w:uiPriority w:val="1"/>
    <w:qFormat/>
    <w:rsid w:val="00AC1D9A"/>
    <w:pPr>
      <w:spacing w:before="120" w:after="120" w:line="260" w:lineRule="atLeast"/>
    </w:pPr>
    <w:rPr>
      <w:rFonts w:ascii="Calibri" w:eastAsia="Times New Roman" w:hAnsi="Calibri" w:cs="Calibri"/>
      <w:color w:val="auto"/>
      <w:sz w:val="24"/>
      <w:szCs w:val="20"/>
      <w:shd w:val="clear" w:color="auto" w:fill="auto"/>
      <w:lang w:eastAsia="en-GB"/>
    </w:rPr>
  </w:style>
  <w:style w:type="table" w:styleId="GridTable4-Accent3">
    <w:name w:val="Grid Table 4 Accent 3"/>
    <w:basedOn w:val="TableNormal"/>
    <w:uiPriority w:val="49"/>
    <w:rsid w:val="00963B0B"/>
    <w:pPr>
      <w:spacing w:after="0" w:line="240" w:lineRule="auto"/>
    </w:pPr>
    <w:tblPr>
      <w:tblStyleRowBandSize w:val="1"/>
      <w:tblStyleColBandSize w:val="1"/>
      <w:tblBorders>
        <w:top w:val="single" w:sz="4" w:space="0" w:color="8ED6E1" w:themeColor="accent3" w:themeTint="99"/>
        <w:left w:val="single" w:sz="4" w:space="0" w:color="8ED6E1" w:themeColor="accent3" w:themeTint="99"/>
        <w:bottom w:val="single" w:sz="4" w:space="0" w:color="8ED6E1" w:themeColor="accent3" w:themeTint="99"/>
        <w:right w:val="single" w:sz="4" w:space="0" w:color="8ED6E1" w:themeColor="accent3" w:themeTint="99"/>
        <w:insideH w:val="single" w:sz="4" w:space="0" w:color="8ED6E1" w:themeColor="accent3" w:themeTint="99"/>
        <w:insideV w:val="single" w:sz="4" w:space="0" w:color="8ED6E1" w:themeColor="accent3" w:themeTint="99"/>
      </w:tblBorders>
    </w:tblPr>
    <w:tblStylePr w:type="firstRow">
      <w:rPr>
        <w:b/>
        <w:bCs/>
        <w:color w:val="F6F6F6" w:themeColor="background1"/>
      </w:rPr>
      <w:tblPr/>
      <w:tcPr>
        <w:tcBorders>
          <w:top w:val="single" w:sz="4" w:space="0" w:color="44BCCD" w:themeColor="accent3"/>
          <w:left w:val="single" w:sz="4" w:space="0" w:color="44BCCD" w:themeColor="accent3"/>
          <w:bottom w:val="single" w:sz="4" w:space="0" w:color="44BCCD" w:themeColor="accent3"/>
          <w:right w:val="single" w:sz="4" w:space="0" w:color="44BCCD" w:themeColor="accent3"/>
          <w:insideH w:val="nil"/>
          <w:insideV w:val="nil"/>
        </w:tcBorders>
        <w:shd w:val="clear" w:color="auto" w:fill="44BCCD" w:themeFill="accent3"/>
      </w:tcPr>
    </w:tblStylePr>
    <w:tblStylePr w:type="lastRow">
      <w:rPr>
        <w:b/>
        <w:bCs/>
      </w:rPr>
      <w:tblPr/>
      <w:tcPr>
        <w:tcBorders>
          <w:top w:val="double" w:sz="4" w:space="0" w:color="44BCCD" w:themeColor="accent3"/>
        </w:tcBorders>
      </w:tcPr>
    </w:tblStylePr>
    <w:tblStylePr w:type="firstCol">
      <w:rPr>
        <w:b/>
        <w:bCs/>
      </w:rPr>
    </w:tblStylePr>
    <w:tblStylePr w:type="lastCol">
      <w:rPr>
        <w:b/>
        <w:bCs/>
      </w:rPr>
    </w:tblStylePr>
    <w:tblStylePr w:type="band1Vert">
      <w:tblPr/>
      <w:tcPr>
        <w:shd w:val="clear" w:color="auto" w:fill="D9F1F5" w:themeFill="accent3" w:themeFillTint="33"/>
      </w:tcPr>
    </w:tblStylePr>
    <w:tblStylePr w:type="band1Horz">
      <w:tblPr/>
      <w:tcPr>
        <w:shd w:val="clear" w:color="auto" w:fill="D9F1F5" w:themeFill="accent3" w:themeFillTint="33"/>
      </w:tcPr>
    </w:tblStylePr>
  </w:style>
  <w:style w:type="character" w:styleId="UnresolvedMention">
    <w:name w:val="Unresolved Mention"/>
    <w:basedOn w:val="DefaultParagraphFont"/>
    <w:uiPriority w:val="99"/>
    <w:unhideWhenUsed/>
    <w:rsid w:val="00F56160"/>
    <w:rPr>
      <w:color w:val="605E5C"/>
      <w:shd w:val="clear" w:color="auto" w:fill="E1DFDD"/>
    </w:rPr>
  </w:style>
  <w:style w:type="character" w:styleId="Mention">
    <w:name w:val="Mention"/>
    <w:basedOn w:val="DefaultParagraphFont"/>
    <w:uiPriority w:val="99"/>
    <w:unhideWhenUsed/>
    <w:rsid w:val="00F56160"/>
    <w:rPr>
      <w:color w:val="2B579A"/>
      <w:shd w:val="clear" w:color="auto" w:fill="E1DFDD"/>
    </w:rPr>
  </w:style>
  <w:style w:type="paragraph" w:styleId="Revision">
    <w:name w:val="Revision"/>
    <w:hidden/>
    <w:uiPriority w:val="99"/>
    <w:semiHidden/>
    <w:rsid w:val="00D3013E"/>
    <w:pPr>
      <w:spacing w:after="0" w:line="240" w:lineRule="auto"/>
    </w:pPr>
    <w:rPr>
      <w:rFonts w:ascii="Open Sans" w:hAnsi="Open Sans" w:cs="Open Sans"/>
      <w:color w:val="3C3C3B" w:themeColor="text2"/>
      <w:sz w:val="20"/>
      <w:szCs w:val="21"/>
      <w:shd w:val="clear" w:color="auto" w:fill="FFFFFF"/>
    </w:rPr>
  </w:style>
  <w:style w:type="character" w:customStyle="1" w:styleId="ListParagraphChar">
    <w:name w:val="List Paragraph Char"/>
    <w:aliases w:val="F5 List Paragraph Char,List Paragraph1 Char,List Paragraph11 Char"/>
    <w:link w:val="ListParagraph"/>
    <w:uiPriority w:val="34"/>
    <w:locked/>
    <w:rsid w:val="005C5322"/>
    <w:rPr>
      <w:rFonts w:ascii="Open Sans" w:hAnsi="Open Sans" w:cs="Open Sans"/>
      <w:color w:val="3C3C3B" w:themeColor="text2"/>
      <w:sz w:val="20"/>
      <w:szCs w:val="21"/>
    </w:rPr>
  </w:style>
  <w:style w:type="table" w:styleId="TableGridLight">
    <w:name w:val="Grid Table Light"/>
    <w:basedOn w:val="TableNormal"/>
    <w:uiPriority w:val="40"/>
    <w:rsid w:val="00024407"/>
    <w:pPr>
      <w:spacing w:after="0" w:line="240" w:lineRule="auto"/>
    </w:pPr>
    <w:tblPr>
      <w:tblBorders>
        <w:top w:val="single" w:sz="4" w:space="0" w:color="B8B8B8" w:themeColor="background1" w:themeShade="BF"/>
        <w:left w:val="single" w:sz="4" w:space="0" w:color="B8B8B8" w:themeColor="background1" w:themeShade="BF"/>
        <w:bottom w:val="single" w:sz="4" w:space="0" w:color="B8B8B8" w:themeColor="background1" w:themeShade="BF"/>
        <w:right w:val="single" w:sz="4" w:space="0" w:color="B8B8B8" w:themeColor="background1" w:themeShade="BF"/>
        <w:insideH w:val="single" w:sz="4" w:space="0" w:color="B8B8B8" w:themeColor="background1" w:themeShade="BF"/>
        <w:insideV w:val="single" w:sz="4" w:space="0" w:color="B8B8B8" w:themeColor="background1" w:themeShade="BF"/>
      </w:tblBorders>
    </w:tblPr>
  </w:style>
  <w:style w:type="table" w:customStyle="1" w:styleId="TableGrid1">
    <w:name w:val="Table Grid1"/>
    <w:basedOn w:val="TableNormal"/>
    <w:next w:val="TableGrid"/>
    <w:uiPriority w:val="39"/>
    <w:rsid w:val="00215A07"/>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B7AC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14097"/>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63F87"/>
    <w:pPr>
      <w:spacing w:before="100" w:beforeAutospacing="1" w:after="100" w:afterAutospacing="1" w:line="240" w:lineRule="auto"/>
    </w:pPr>
    <w:rPr>
      <w:rFonts w:ascii="Times New Roman" w:eastAsia="Times New Roman" w:hAnsi="Times New Roman" w:cs="Times New Roman"/>
      <w:color w:val="auto"/>
      <w:sz w:val="24"/>
      <w:szCs w:val="24"/>
      <w:shd w:val="clear" w:color="auto" w:fill="auto"/>
      <w:lang w:eastAsia="en-GB"/>
    </w:rPr>
  </w:style>
  <w:style w:type="character" w:customStyle="1" w:styleId="normaltextrun">
    <w:name w:val="normaltextrun"/>
    <w:basedOn w:val="DefaultParagraphFont"/>
    <w:rsid w:val="00C63F87"/>
  </w:style>
  <w:style w:type="character" w:customStyle="1" w:styleId="scxw8545703">
    <w:name w:val="scxw8545703"/>
    <w:basedOn w:val="DefaultParagraphFont"/>
    <w:rsid w:val="00C63F87"/>
  </w:style>
  <w:style w:type="character" w:customStyle="1" w:styleId="eop">
    <w:name w:val="eop"/>
    <w:basedOn w:val="DefaultParagraphFont"/>
    <w:rsid w:val="00C63F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876512">
      <w:bodyDiv w:val="1"/>
      <w:marLeft w:val="0"/>
      <w:marRight w:val="0"/>
      <w:marTop w:val="0"/>
      <w:marBottom w:val="0"/>
      <w:divBdr>
        <w:top w:val="none" w:sz="0" w:space="0" w:color="auto"/>
        <w:left w:val="none" w:sz="0" w:space="0" w:color="auto"/>
        <w:bottom w:val="none" w:sz="0" w:space="0" w:color="auto"/>
        <w:right w:val="none" w:sz="0" w:space="0" w:color="auto"/>
      </w:divBdr>
    </w:div>
    <w:div w:id="510340283">
      <w:bodyDiv w:val="1"/>
      <w:marLeft w:val="0"/>
      <w:marRight w:val="0"/>
      <w:marTop w:val="0"/>
      <w:marBottom w:val="0"/>
      <w:divBdr>
        <w:top w:val="none" w:sz="0" w:space="0" w:color="auto"/>
        <w:left w:val="none" w:sz="0" w:space="0" w:color="auto"/>
        <w:bottom w:val="none" w:sz="0" w:space="0" w:color="auto"/>
        <w:right w:val="none" w:sz="0" w:space="0" w:color="auto"/>
      </w:divBdr>
    </w:div>
    <w:div w:id="528185465">
      <w:bodyDiv w:val="1"/>
      <w:marLeft w:val="0"/>
      <w:marRight w:val="0"/>
      <w:marTop w:val="0"/>
      <w:marBottom w:val="0"/>
      <w:divBdr>
        <w:top w:val="none" w:sz="0" w:space="0" w:color="auto"/>
        <w:left w:val="none" w:sz="0" w:space="0" w:color="auto"/>
        <w:bottom w:val="none" w:sz="0" w:space="0" w:color="auto"/>
        <w:right w:val="none" w:sz="0" w:space="0" w:color="auto"/>
      </w:divBdr>
    </w:div>
    <w:div w:id="587883503">
      <w:bodyDiv w:val="1"/>
      <w:marLeft w:val="0"/>
      <w:marRight w:val="0"/>
      <w:marTop w:val="0"/>
      <w:marBottom w:val="0"/>
      <w:divBdr>
        <w:top w:val="none" w:sz="0" w:space="0" w:color="auto"/>
        <w:left w:val="none" w:sz="0" w:space="0" w:color="auto"/>
        <w:bottom w:val="none" w:sz="0" w:space="0" w:color="auto"/>
        <w:right w:val="none" w:sz="0" w:space="0" w:color="auto"/>
      </w:divBdr>
    </w:div>
    <w:div w:id="606818553">
      <w:bodyDiv w:val="1"/>
      <w:marLeft w:val="0"/>
      <w:marRight w:val="0"/>
      <w:marTop w:val="0"/>
      <w:marBottom w:val="0"/>
      <w:divBdr>
        <w:top w:val="none" w:sz="0" w:space="0" w:color="auto"/>
        <w:left w:val="none" w:sz="0" w:space="0" w:color="auto"/>
        <w:bottom w:val="none" w:sz="0" w:space="0" w:color="auto"/>
        <w:right w:val="none" w:sz="0" w:space="0" w:color="auto"/>
      </w:divBdr>
    </w:div>
    <w:div w:id="789786165">
      <w:bodyDiv w:val="1"/>
      <w:marLeft w:val="0"/>
      <w:marRight w:val="0"/>
      <w:marTop w:val="0"/>
      <w:marBottom w:val="0"/>
      <w:divBdr>
        <w:top w:val="none" w:sz="0" w:space="0" w:color="auto"/>
        <w:left w:val="none" w:sz="0" w:space="0" w:color="auto"/>
        <w:bottom w:val="none" w:sz="0" w:space="0" w:color="auto"/>
        <w:right w:val="none" w:sz="0" w:space="0" w:color="auto"/>
      </w:divBdr>
    </w:div>
    <w:div w:id="849873079">
      <w:bodyDiv w:val="1"/>
      <w:marLeft w:val="0"/>
      <w:marRight w:val="0"/>
      <w:marTop w:val="0"/>
      <w:marBottom w:val="0"/>
      <w:divBdr>
        <w:top w:val="none" w:sz="0" w:space="0" w:color="auto"/>
        <w:left w:val="none" w:sz="0" w:space="0" w:color="auto"/>
        <w:bottom w:val="none" w:sz="0" w:space="0" w:color="auto"/>
        <w:right w:val="none" w:sz="0" w:space="0" w:color="auto"/>
      </w:divBdr>
    </w:div>
    <w:div w:id="947466474">
      <w:bodyDiv w:val="1"/>
      <w:marLeft w:val="0"/>
      <w:marRight w:val="0"/>
      <w:marTop w:val="0"/>
      <w:marBottom w:val="0"/>
      <w:divBdr>
        <w:top w:val="none" w:sz="0" w:space="0" w:color="auto"/>
        <w:left w:val="none" w:sz="0" w:space="0" w:color="auto"/>
        <w:bottom w:val="none" w:sz="0" w:space="0" w:color="auto"/>
        <w:right w:val="none" w:sz="0" w:space="0" w:color="auto"/>
      </w:divBdr>
    </w:div>
    <w:div w:id="997072632">
      <w:bodyDiv w:val="1"/>
      <w:marLeft w:val="0"/>
      <w:marRight w:val="0"/>
      <w:marTop w:val="0"/>
      <w:marBottom w:val="0"/>
      <w:divBdr>
        <w:top w:val="none" w:sz="0" w:space="0" w:color="auto"/>
        <w:left w:val="none" w:sz="0" w:space="0" w:color="auto"/>
        <w:bottom w:val="none" w:sz="0" w:space="0" w:color="auto"/>
        <w:right w:val="none" w:sz="0" w:space="0" w:color="auto"/>
      </w:divBdr>
    </w:div>
    <w:div w:id="1066414634">
      <w:bodyDiv w:val="1"/>
      <w:marLeft w:val="0"/>
      <w:marRight w:val="0"/>
      <w:marTop w:val="0"/>
      <w:marBottom w:val="0"/>
      <w:divBdr>
        <w:top w:val="none" w:sz="0" w:space="0" w:color="auto"/>
        <w:left w:val="none" w:sz="0" w:space="0" w:color="auto"/>
        <w:bottom w:val="none" w:sz="0" w:space="0" w:color="auto"/>
        <w:right w:val="none" w:sz="0" w:space="0" w:color="auto"/>
      </w:divBdr>
      <w:divsChild>
        <w:div w:id="15888223">
          <w:marLeft w:val="432"/>
          <w:marRight w:val="216"/>
          <w:marTop w:val="0"/>
          <w:marBottom w:val="0"/>
          <w:divBdr>
            <w:top w:val="none" w:sz="0" w:space="0" w:color="auto"/>
            <w:left w:val="none" w:sz="0" w:space="0" w:color="auto"/>
            <w:bottom w:val="none" w:sz="0" w:space="0" w:color="auto"/>
            <w:right w:val="none" w:sz="0" w:space="0" w:color="auto"/>
          </w:divBdr>
        </w:div>
        <w:div w:id="904029970">
          <w:marLeft w:val="216"/>
          <w:marRight w:val="432"/>
          <w:marTop w:val="0"/>
          <w:marBottom w:val="0"/>
          <w:divBdr>
            <w:top w:val="none" w:sz="0" w:space="0" w:color="auto"/>
            <w:left w:val="none" w:sz="0" w:space="0" w:color="auto"/>
            <w:bottom w:val="none" w:sz="0" w:space="0" w:color="auto"/>
            <w:right w:val="none" w:sz="0" w:space="0" w:color="auto"/>
          </w:divBdr>
        </w:div>
      </w:divsChild>
    </w:div>
    <w:div w:id="1070924422">
      <w:bodyDiv w:val="1"/>
      <w:marLeft w:val="0"/>
      <w:marRight w:val="0"/>
      <w:marTop w:val="0"/>
      <w:marBottom w:val="0"/>
      <w:divBdr>
        <w:top w:val="none" w:sz="0" w:space="0" w:color="auto"/>
        <w:left w:val="none" w:sz="0" w:space="0" w:color="auto"/>
        <w:bottom w:val="none" w:sz="0" w:space="0" w:color="auto"/>
        <w:right w:val="none" w:sz="0" w:space="0" w:color="auto"/>
      </w:divBdr>
    </w:div>
    <w:div w:id="1122846789">
      <w:bodyDiv w:val="1"/>
      <w:marLeft w:val="0"/>
      <w:marRight w:val="0"/>
      <w:marTop w:val="0"/>
      <w:marBottom w:val="0"/>
      <w:divBdr>
        <w:top w:val="none" w:sz="0" w:space="0" w:color="auto"/>
        <w:left w:val="none" w:sz="0" w:space="0" w:color="auto"/>
        <w:bottom w:val="none" w:sz="0" w:space="0" w:color="auto"/>
        <w:right w:val="none" w:sz="0" w:space="0" w:color="auto"/>
      </w:divBdr>
    </w:div>
    <w:div w:id="1142042206">
      <w:bodyDiv w:val="1"/>
      <w:marLeft w:val="0"/>
      <w:marRight w:val="0"/>
      <w:marTop w:val="0"/>
      <w:marBottom w:val="0"/>
      <w:divBdr>
        <w:top w:val="none" w:sz="0" w:space="0" w:color="auto"/>
        <w:left w:val="none" w:sz="0" w:space="0" w:color="auto"/>
        <w:bottom w:val="none" w:sz="0" w:space="0" w:color="auto"/>
        <w:right w:val="none" w:sz="0" w:space="0" w:color="auto"/>
      </w:divBdr>
      <w:divsChild>
        <w:div w:id="2052068942">
          <w:marLeft w:val="547"/>
          <w:marRight w:val="0"/>
          <w:marTop w:val="0"/>
          <w:marBottom w:val="0"/>
          <w:divBdr>
            <w:top w:val="none" w:sz="0" w:space="0" w:color="auto"/>
            <w:left w:val="none" w:sz="0" w:space="0" w:color="auto"/>
            <w:bottom w:val="none" w:sz="0" w:space="0" w:color="auto"/>
            <w:right w:val="none" w:sz="0" w:space="0" w:color="auto"/>
          </w:divBdr>
        </w:div>
      </w:divsChild>
    </w:div>
    <w:div w:id="1159465833">
      <w:bodyDiv w:val="1"/>
      <w:marLeft w:val="0"/>
      <w:marRight w:val="0"/>
      <w:marTop w:val="0"/>
      <w:marBottom w:val="0"/>
      <w:divBdr>
        <w:top w:val="none" w:sz="0" w:space="0" w:color="auto"/>
        <w:left w:val="none" w:sz="0" w:space="0" w:color="auto"/>
        <w:bottom w:val="none" w:sz="0" w:space="0" w:color="auto"/>
        <w:right w:val="none" w:sz="0" w:space="0" w:color="auto"/>
      </w:divBdr>
      <w:divsChild>
        <w:div w:id="108277949">
          <w:marLeft w:val="446"/>
          <w:marRight w:val="0"/>
          <w:marTop w:val="200"/>
          <w:marBottom w:val="0"/>
          <w:divBdr>
            <w:top w:val="none" w:sz="0" w:space="0" w:color="auto"/>
            <w:left w:val="none" w:sz="0" w:space="0" w:color="auto"/>
            <w:bottom w:val="none" w:sz="0" w:space="0" w:color="auto"/>
            <w:right w:val="none" w:sz="0" w:space="0" w:color="auto"/>
          </w:divBdr>
        </w:div>
        <w:div w:id="416564335">
          <w:marLeft w:val="446"/>
          <w:marRight w:val="0"/>
          <w:marTop w:val="200"/>
          <w:marBottom w:val="0"/>
          <w:divBdr>
            <w:top w:val="none" w:sz="0" w:space="0" w:color="auto"/>
            <w:left w:val="none" w:sz="0" w:space="0" w:color="auto"/>
            <w:bottom w:val="none" w:sz="0" w:space="0" w:color="auto"/>
            <w:right w:val="none" w:sz="0" w:space="0" w:color="auto"/>
          </w:divBdr>
        </w:div>
        <w:div w:id="1932273945">
          <w:marLeft w:val="446"/>
          <w:marRight w:val="0"/>
          <w:marTop w:val="200"/>
          <w:marBottom w:val="0"/>
          <w:divBdr>
            <w:top w:val="none" w:sz="0" w:space="0" w:color="auto"/>
            <w:left w:val="none" w:sz="0" w:space="0" w:color="auto"/>
            <w:bottom w:val="none" w:sz="0" w:space="0" w:color="auto"/>
            <w:right w:val="none" w:sz="0" w:space="0" w:color="auto"/>
          </w:divBdr>
        </w:div>
      </w:divsChild>
    </w:div>
    <w:div w:id="1193423812">
      <w:bodyDiv w:val="1"/>
      <w:marLeft w:val="0"/>
      <w:marRight w:val="0"/>
      <w:marTop w:val="0"/>
      <w:marBottom w:val="0"/>
      <w:divBdr>
        <w:top w:val="none" w:sz="0" w:space="0" w:color="auto"/>
        <w:left w:val="none" w:sz="0" w:space="0" w:color="auto"/>
        <w:bottom w:val="none" w:sz="0" w:space="0" w:color="auto"/>
        <w:right w:val="none" w:sz="0" w:space="0" w:color="auto"/>
      </w:divBdr>
    </w:div>
    <w:div w:id="1201556034">
      <w:bodyDiv w:val="1"/>
      <w:marLeft w:val="0"/>
      <w:marRight w:val="0"/>
      <w:marTop w:val="0"/>
      <w:marBottom w:val="0"/>
      <w:divBdr>
        <w:top w:val="none" w:sz="0" w:space="0" w:color="auto"/>
        <w:left w:val="none" w:sz="0" w:space="0" w:color="auto"/>
        <w:bottom w:val="none" w:sz="0" w:space="0" w:color="auto"/>
        <w:right w:val="none" w:sz="0" w:space="0" w:color="auto"/>
      </w:divBdr>
    </w:div>
    <w:div w:id="1223176285">
      <w:bodyDiv w:val="1"/>
      <w:marLeft w:val="0"/>
      <w:marRight w:val="0"/>
      <w:marTop w:val="0"/>
      <w:marBottom w:val="0"/>
      <w:divBdr>
        <w:top w:val="none" w:sz="0" w:space="0" w:color="auto"/>
        <w:left w:val="none" w:sz="0" w:space="0" w:color="auto"/>
        <w:bottom w:val="none" w:sz="0" w:space="0" w:color="auto"/>
        <w:right w:val="none" w:sz="0" w:space="0" w:color="auto"/>
      </w:divBdr>
    </w:div>
    <w:div w:id="1292587752">
      <w:bodyDiv w:val="1"/>
      <w:marLeft w:val="0"/>
      <w:marRight w:val="0"/>
      <w:marTop w:val="0"/>
      <w:marBottom w:val="0"/>
      <w:divBdr>
        <w:top w:val="none" w:sz="0" w:space="0" w:color="auto"/>
        <w:left w:val="none" w:sz="0" w:space="0" w:color="auto"/>
        <w:bottom w:val="none" w:sz="0" w:space="0" w:color="auto"/>
        <w:right w:val="none" w:sz="0" w:space="0" w:color="auto"/>
      </w:divBdr>
    </w:div>
    <w:div w:id="1460032484">
      <w:bodyDiv w:val="1"/>
      <w:marLeft w:val="0"/>
      <w:marRight w:val="0"/>
      <w:marTop w:val="0"/>
      <w:marBottom w:val="0"/>
      <w:divBdr>
        <w:top w:val="none" w:sz="0" w:space="0" w:color="auto"/>
        <w:left w:val="none" w:sz="0" w:space="0" w:color="auto"/>
        <w:bottom w:val="none" w:sz="0" w:space="0" w:color="auto"/>
        <w:right w:val="none" w:sz="0" w:space="0" w:color="auto"/>
      </w:divBdr>
    </w:div>
    <w:div w:id="1522477947">
      <w:bodyDiv w:val="1"/>
      <w:marLeft w:val="0"/>
      <w:marRight w:val="0"/>
      <w:marTop w:val="0"/>
      <w:marBottom w:val="0"/>
      <w:divBdr>
        <w:top w:val="none" w:sz="0" w:space="0" w:color="auto"/>
        <w:left w:val="none" w:sz="0" w:space="0" w:color="auto"/>
        <w:bottom w:val="none" w:sz="0" w:space="0" w:color="auto"/>
        <w:right w:val="none" w:sz="0" w:space="0" w:color="auto"/>
      </w:divBdr>
    </w:div>
    <w:div w:id="1607731200">
      <w:bodyDiv w:val="1"/>
      <w:marLeft w:val="0"/>
      <w:marRight w:val="0"/>
      <w:marTop w:val="0"/>
      <w:marBottom w:val="0"/>
      <w:divBdr>
        <w:top w:val="none" w:sz="0" w:space="0" w:color="auto"/>
        <w:left w:val="none" w:sz="0" w:space="0" w:color="auto"/>
        <w:bottom w:val="none" w:sz="0" w:space="0" w:color="auto"/>
        <w:right w:val="none" w:sz="0" w:space="0" w:color="auto"/>
      </w:divBdr>
    </w:div>
    <w:div w:id="1622764591">
      <w:bodyDiv w:val="1"/>
      <w:marLeft w:val="0"/>
      <w:marRight w:val="0"/>
      <w:marTop w:val="0"/>
      <w:marBottom w:val="0"/>
      <w:divBdr>
        <w:top w:val="none" w:sz="0" w:space="0" w:color="auto"/>
        <w:left w:val="none" w:sz="0" w:space="0" w:color="auto"/>
        <w:bottom w:val="none" w:sz="0" w:space="0" w:color="auto"/>
        <w:right w:val="none" w:sz="0" w:space="0" w:color="auto"/>
      </w:divBdr>
    </w:div>
    <w:div w:id="1628125361">
      <w:bodyDiv w:val="1"/>
      <w:marLeft w:val="0"/>
      <w:marRight w:val="0"/>
      <w:marTop w:val="0"/>
      <w:marBottom w:val="0"/>
      <w:divBdr>
        <w:top w:val="none" w:sz="0" w:space="0" w:color="auto"/>
        <w:left w:val="none" w:sz="0" w:space="0" w:color="auto"/>
        <w:bottom w:val="none" w:sz="0" w:space="0" w:color="auto"/>
        <w:right w:val="none" w:sz="0" w:space="0" w:color="auto"/>
      </w:divBdr>
      <w:divsChild>
        <w:div w:id="383724989">
          <w:marLeft w:val="216"/>
          <w:marRight w:val="432"/>
          <w:marTop w:val="0"/>
          <w:marBottom w:val="0"/>
          <w:divBdr>
            <w:top w:val="none" w:sz="0" w:space="0" w:color="auto"/>
            <w:left w:val="none" w:sz="0" w:space="0" w:color="auto"/>
            <w:bottom w:val="none" w:sz="0" w:space="0" w:color="auto"/>
            <w:right w:val="none" w:sz="0" w:space="0" w:color="auto"/>
          </w:divBdr>
        </w:div>
        <w:div w:id="1045133827">
          <w:marLeft w:val="432"/>
          <w:marRight w:val="216"/>
          <w:marTop w:val="0"/>
          <w:marBottom w:val="0"/>
          <w:divBdr>
            <w:top w:val="none" w:sz="0" w:space="0" w:color="auto"/>
            <w:left w:val="none" w:sz="0" w:space="0" w:color="auto"/>
            <w:bottom w:val="none" w:sz="0" w:space="0" w:color="auto"/>
            <w:right w:val="none" w:sz="0" w:space="0" w:color="auto"/>
          </w:divBdr>
        </w:div>
        <w:div w:id="1861235658">
          <w:marLeft w:val="216"/>
          <w:marRight w:val="432"/>
          <w:marTop w:val="0"/>
          <w:marBottom w:val="0"/>
          <w:divBdr>
            <w:top w:val="none" w:sz="0" w:space="0" w:color="auto"/>
            <w:left w:val="none" w:sz="0" w:space="0" w:color="auto"/>
            <w:bottom w:val="none" w:sz="0" w:space="0" w:color="auto"/>
            <w:right w:val="none" w:sz="0" w:space="0" w:color="auto"/>
          </w:divBdr>
        </w:div>
      </w:divsChild>
    </w:div>
    <w:div w:id="1630740164">
      <w:bodyDiv w:val="1"/>
      <w:marLeft w:val="0"/>
      <w:marRight w:val="0"/>
      <w:marTop w:val="0"/>
      <w:marBottom w:val="0"/>
      <w:divBdr>
        <w:top w:val="none" w:sz="0" w:space="0" w:color="auto"/>
        <w:left w:val="none" w:sz="0" w:space="0" w:color="auto"/>
        <w:bottom w:val="none" w:sz="0" w:space="0" w:color="auto"/>
        <w:right w:val="none" w:sz="0" w:space="0" w:color="auto"/>
      </w:divBdr>
    </w:div>
    <w:div w:id="2005426235">
      <w:bodyDiv w:val="1"/>
      <w:marLeft w:val="0"/>
      <w:marRight w:val="0"/>
      <w:marTop w:val="0"/>
      <w:marBottom w:val="0"/>
      <w:divBdr>
        <w:top w:val="none" w:sz="0" w:space="0" w:color="auto"/>
        <w:left w:val="none" w:sz="0" w:space="0" w:color="auto"/>
        <w:bottom w:val="none" w:sz="0" w:space="0" w:color="auto"/>
        <w:right w:val="none" w:sz="0" w:space="0" w:color="auto"/>
      </w:divBdr>
    </w:div>
    <w:div w:id="2084835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4.emf"/><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southeastskills.org.uk/labour-market-information/major-projects-group/"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southeastlep.com/major-projects-group/" TargetMode="External"/><Relationship Id="rId20" Type="http://schemas.openxmlformats.org/officeDocument/2006/relationships/image" Target="media/image6.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outheastlep.com/our-network/working-groups/" TargetMode="External"/><Relationship Id="rId23" Type="http://schemas.openxmlformats.org/officeDocument/2006/relationships/footer" Target="footer1.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outheastlep.com/our-strategy/economic-recovery-and-renewal-strategy/"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BB5C89EE-1E10-4AF1-8567-1F0AFC3E1965}"/>
      </w:docPartPr>
      <w:docPartBody>
        <w:p w:rsidR="00AA41B2" w:rsidRDefault="00AA41B2"/>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Museo 300">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AA41B2"/>
    <w:rsid w:val="000549DC"/>
    <w:rsid w:val="0008665E"/>
    <w:rsid w:val="000946B2"/>
    <w:rsid w:val="000950F4"/>
    <w:rsid w:val="000B2908"/>
    <w:rsid w:val="00120C5C"/>
    <w:rsid w:val="00121033"/>
    <w:rsid w:val="00164739"/>
    <w:rsid w:val="00165A88"/>
    <w:rsid w:val="0017384A"/>
    <w:rsid w:val="00191EA5"/>
    <w:rsid w:val="001A43ED"/>
    <w:rsid w:val="001B1C75"/>
    <w:rsid w:val="00212026"/>
    <w:rsid w:val="00220980"/>
    <w:rsid w:val="00276649"/>
    <w:rsid w:val="002917A0"/>
    <w:rsid w:val="002B31A7"/>
    <w:rsid w:val="002C52C9"/>
    <w:rsid w:val="002C63E6"/>
    <w:rsid w:val="002D6438"/>
    <w:rsid w:val="003150C0"/>
    <w:rsid w:val="00344922"/>
    <w:rsid w:val="00346603"/>
    <w:rsid w:val="00347BD2"/>
    <w:rsid w:val="003B0AED"/>
    <w:rsid w:val="003E0CB3"/>
    <w:rsid w:val="00407311"/>
    <w:rsid w:val="004334D0"/>
    <w:rsid w:val="00484CBF"/>
    <w:rsid w:val="004B5E7B"/>
    <w:rsid w:val="004C655D"/>
    <w:rsid w:val="00536010"/>
    <w:rsid w:val="00557BC3"/>
    <w:rsid w:val="005659F2"/>
    <w:rsid w:val="005B51E3"/>
    <w:rsid w:val="005F2B6D"/>
    <w:rsid w:val="006029FA"/>
    <w:rsid w:val="00602E29"/>
    <w:rsid w:val="00633002"/>
    <w:rsid w:val="00683F49"/>
    <w:rsid w:val="006B4269"/>
    <w:rsid w:val="006E595C"/>
    <w:rsid w:val="006F5828"/>
    <w:rsid w:val="00702134"/>
    <w:rsid w:val="007117EF"/>
    <w:rsid w:val="00782238"/>
    <w:rsid w:val="00787E63"/>
    <w:rsid w:val="00792DB9"/>
    <w:rsid w:val="00794B35"/>
    <w:rsid w:val="007A2E94"/>
    <w:rsid w:val="007A48C6"/>
    <w:rsid w:val="007B34CF"/>
    <w:rsid w:val="007D22A0"/>
    <w:rsid w:val="007F3D00"/>
    <w:rsid w:val="00824084"/>
    <w:rsid w:val="008C3E92"/>
    <w:rsid w:val="008C59F6"/>
    <w:rsid w:val="008F67F4"/>
    <w:rsid w:val="009B2EE8"/>
    <w:rsid w:val="009D6743"/>
    <w:rsid w:val="009F4AA3"/>
    <w:rsid w:val="00A17AE8"/>
    <w:rsid w:val="00A527E0"/>
    <w:rsid w:val="00A85A36"/>
    <w:rsid w:val="00A93C84"/>
    <w:rsid w:val="00A940EE"/>
    <w:rsid w:val="00AA41B2"/>
    <w:rsid w:val="00AF431B"/>
    <w:rsid w:val="00AF5128"/>
    <w:rsid w:val="00B0424D"/>
    <w:rsid w:val="00B059DF"/>
    <w:rsid w:val="00B175AC"/>
    <w:rsid w:val="00B35CB7"/>
    <w:rsid w:val="00B63F1C"/>
    <w:rsid w:val="00B65A27"/>
    <w:rsid w:val="00B8545F"/>
    <w:rsid w:val="00B87120"/>
    <w:rsid w:val="00BE7C66"/>
    <w:rsid w:val="00BF02C3"/>
    <w:rsid w:val="00BF11CE"/>
    <w:rsid w:val="00BF3424"/>
    <w:rsid w:val="00BF499C"/>
    <w:rsid w:val="00C144EC"/>
    <w:rsid w:val="00C21960"/>
    <w:rsid w:val="00C70BE1"/>
    <w:rsid w:val="00CA16E7"/>
    <w:rsid w:val="00CC183F"/>
    <w:rsid w:val="00CE21AF"/>
    <w:rsid w:val="00D374A7"/>
    <w:rsid w:val="00D57757"/>
    <w:rsid w:val="00D65CD5"/>
    <w:rsid w:val="00DC2A07"/>
    <w:rsid w:val="00DD7919"/>
    <w:rsid w:val="00DE2701"/>
    <w:rsid w:val="00DF0B55"/>
    <w:rsid w:val="00E05CAC"/>
    <w:rsid w:val="00E27C77"/>
    <w:rsid w:val="00E51050"/>
    <w:rsid w:val="00EC2674"/>
    <w:rsid w:val="00EC4460"/>
    <w:rsid w:val="00EC63D6"/>
    <w:rsid w:val="00EC7F1B"/>
    <w:rsid w:val="00ED5077"/>
    <w:rsid w:val="00EF42DB"/>
    <w:rsid w:val="00F3727F"/>
    <w:rsid w:val="00F805C2"/>
    <w:rsid w:val="00FA3420"/>
    <w:rsid w:val="00FA5D79"/>
    <w:rsid w:val="00FF751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Theme1">
  <a:themeElements>
    <a:clrScheme name="SELEP">
      <a:dk1>
        <a:srgbClr val="393944"/>
      </a:dk1>
      <a:lt1>
        <a:srgbClr val="F6F6F6"/>
      </a:lt1>
      <a:dk2>
        <a:srgbClr val="3C3C3B"/>
      </a:dk2>
      <a:lt2>
        <a:srgbClr val="FFFFFF"/>
      </a:lt2>
      <a:accent1>
        <a:srgbClr val="D42B3F"/>
      </a:accent1>
      <a:accent2>
        <a:srgbClr val="EA5B0C"/>
      </a:accent2>
      <a:accent3>
        <a:srgbClr val="44BCCD"/>
      </a:accent3>
      <a:accent4>
        <a:srgbClr val="9C9FAE"/>
      </a:accent4>
      <a:accent5>
        <a:srgbClr val="706F6F"/>
      </a:accent5>
      <a:accent6>
        <a:srgbClr val="FFFFFF"/>
      </a:accent6>
      <a:hlink>
        <a:srgbClr val="44BCCD"/>
      </a:hlink>
      <a:folHlink>
        <a:srgbClr val="9C9FAE"/>
      </a:folHlink>
    </a:clrScheme>
    <a:fontScheme name="Font Pairing 1">
      <a:majorFont>
        <a:latin typeface="Museo 300"/>
        <a:ea typeface="ＭＳ Ｐゴシック"/>
        <a:cs typeface=""/>
      </a:majorFont>
      <a:minorFont>
        <a:latin typeface="Open Sans"/>
        <a:ea typeface="ＭＳ Ｐゴシック"/>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heme1" id="{B486E374-F56A-4B21-B383-00F264236086}" vid="{0F3A18F2-FB75-428C-915A-9F1181D751F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6140e513-9c0e-4e73-9b29-9e780522eb94">
      <UserInfo>
        <DisplayName>Alex Riley - Sector Engagement Lead (SELEP)</DisplayName>
        <AccountId>11</AccountId>
        <AccountType/>
      </UserInfo>
      <UserInfo>
        <DisplayName>Howard Davies - Capital Programme Officer (SELEP)</DisplayName>
        <AccountId>17</AccountId>
        <AccountType/>
      </UserInfo>
      <UserInfo>
        <DisplayName>Lorna Norris - Senior Finance Business Partner</DisplayName>
        <AccountId>26</AccountId>
        <AccountType/>
      </UserInfo>
      <UserInfo>
        <DisplayName>LEAVER39 Charlotte Moody - Solicitor/Barrister/Legal Executive</DisplayName>
        <AccountId>18</AccountId>
        <AccountType/>
      </UserInfo>
      <UserInfo>
        <DisplayName>Stephanie Mitchener - Director Finance</DisplayName>
        <AccountId>25</AccountId>
        <AccountType/>
      </UserInfo>
      <UserInfo>
        <DisplayName>LEAVER26 Iwona Bainbridge - Growth Hub Lead (SELEP)</DisplayName>
        <AccountId>24</AccountId>
        <AccountType/>
      </UserInfo>
      <UserInfo>
        <DisplayName>LEAVER21 Ellie Clow - Communications Officer - SELEP</DisplayName>
        <AccountId>15</AccountId>
        <AccountType/>
      </UserInfo>
      <UserInfo>
        <DisplayName>LEAVER33 Amy Bernardo - Senior Finance Business Partner</DisplayName>
        <AccountId>12</AccountId>
        <AccountType/>
      </UserInfo>
      <UserInfo>
        <DisplayName>Rhiannon Mort - Capital Programme Manager (SELEP)</DisplayName>
        <AccountId>13</AccountId>
        <AccountType/>
      </UserInfo>
      <UserInfo>
        <DisplayName>LEAVER9 Suzanne Bennett - Chief Operating Officer (SELEP)</DisplayName>
        <AccountId>14</AccountId>
        <AccountType/>
      </UserInfo>
      <UserInfo>
        <DisplayName>Louise Aitken - Skills Growth and Strategy Manager</DisplayName>
        <AccountId>19</AccountId>
        <AccountType/>
      </UserInfo>
      <UserInfo>
        <DisplayName>Zoe Gordon - SELEP Business Engagement and Comms Manager</DisplayName>
        <AccountId>30</AccountId>
        <AccountType/>
      </UserInfo>
      <UserInfo>
        <DisplayName>Sharon Spicer - Strategy Intelligence Manager (SELEP)</DisplayName>
        <AccountId>23</AccountId>
        <AccountType/>
      </UserInfo>
      <UserInfo>
        <DisplayName>Helen Russell - Strategy Intelligence Manager (SELEP)</DisplayName>
        <AccountId>34</AccountId>
        <AccountType/>
      </UserInfo>
      <UserInfo>
        <DisplayName>Adam Bryan - Chief Executive SELEP</DisplayName>
        <AccountId>16</AccountId>
        <AccountType/>
      </UserInfo>
      <UserInfo>
        <DisplayName>LEAVER25 Pete Shakespear - Head of Finance Corporate &amp; Strategic Partnerships</DisplayName>
        <AccountId>21</AccountId>
        <AccountType/>
      </UserInfo>
      <UserInfo>
        <DisplayName>Richard Fitzgerald - Economic Data Analyst - SELEP</DisplayName>
        <AccountId>93</AccountId>
        <AccountType/>
      </UserInfo>
      <UserInfo>
        <DisplayName>Keri Lawrence - Governance Officer (SELEP)</DisplayName>
        <AccountId>183</AccountId>
        <AccountType/>
      </UserInfo>
      <UserInfo>
        <DisplayName>Helen Dyer - Capital Programme Manager (SELEP)</DisplayName>
        <AccountId>27</AccountId>
        <AccountType/>
      </UserInfo>
    </SharedWithUsers>
    <TaxCatchAll xmlns="6a461f78-e7a2-485a-8a47-5fc604b04102" xsi:nil="true"/>
    <lcf76f155ced4ddcb4097134ff3c332f xmlns="a9f12287-5f74-4593-92c9-e973669b9a71">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B34A7656483B74FB66C73ECEA17E281" ma:contentTypeVersion="17" ma:contentTypeDescription="Create a new document." ma:contentTypeScope="" ma:versionID="05abb22a97d36ecda5bdb3d89b82a3c5">
  <xsd:schema xmlns:xsd="http://www.w3.org/2001/XMLSchema" xmlns:xs="http://www.w3.org/2001/XMLSchema" xmlns:p="http://schemas.microsoft.com/office/2006/metadata/properties" xmlns:ns1="http://schemas.microsoft.com/sharepoint/v3" xmlns:ns2="a9f12287-5f74-4593-92c9-e973669b9a71" xmlns:ns3="6140e513-9c0e-4e73-9b29-9e780522eb94" xmlns:ns4="6a461f78-e7a2-485a-8a47-5fc604b04102" targetNamespace="http://schemas.microsoft.com/office/2006/metadata/properties" ma:root="true" ma:fieldsID="337cb0bbb9314a669f047547487db393" ns1:_="" ns2:_="" ns3:_="" ns4:_="">
    <xsd:import namespace="http://schemas.microsoft.com/sharepoint/v3"/>
    <xsd:import namespace="a9f12287-5f74-4593-92c9-e973669b9a71"/>
    <xsd:import namespace="6140e513-9c0e-4e73-9b29-9e780522eb94"/>
    <xsd:import namespace="6a461f78-e7a2-485a-8a47-5fc604b041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1:_ip_UnifiedCompliancePolicyProperties" minOccurs="0"/>
                <xsd:element ref="ns1:_ip_UnifiedCompliancePolicyUIAc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f12287-5f74-4593-92c9-e973669b9a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1de9a85-6517-4fbb-af6e-3d8f59a4cb5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140e513-9c0e-4e73-9b29-9e780522eb9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461f78-e7a2-485a-8a47-5fc604b04102"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f9933535-9e65-4d16-8421-2b641eed3456}" ma:internalName="TaxCatchAll" ma:showField="CatchAllData" ma:web="6140e513-9c0e-4e73-9b29-9e780522eb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45BF70-11EC-4473-AC7D-BFA42432AD71}">
  <ds:schemaRefs>
    <ds:schemaRef ds:uri="http://schemas.openxmlformats.org/officeDocument/2006/bibliography"/>
  </ds:schemaRefs>
</ds:datastoreItem>
</file>

<file path=customXml/itemProps2.xml><?xml version="1.0" encoding="utf-8"?>
<ds:datastoreItem xmlns:ds="http://schemas.openxmlformats.org/officeDocument/2006/customXml" ds:itemID="{3C4F5569-0C48-44A8-B0DD-3F25F832C210}">
  <ds:schemaRefs>
    <ds:schemaRef ds:uri="http://schemas.microsoft.com/office/2006/metadata/properties"/>
    <ds:schemaRef ds:uri="http://schemas.microsoft.com/office/infopath/2007/PartnerControls"/>
    <ds:schemaRef ds:uri="6140e513-9c0e-4e73-9b29-9e780522eb94"/>
    <ds:schemaRef ds:uri="6a461f78-e7a2-485a-8a47-5fc604b04102"/>
    <ds:schemaRef ds:uri="a9f12287-5f74-4593-92c9-e973669b9a71"/>
    <ds:schemaRef ds:uri="http://schemas.microsoft.com/sharepoint/v3"/>
  </ds:schemaRefs>
</ds:datastoreItem>
</file>

<file path=customXml/itemProps3.xml><?xml version="1.0" encoding="utf-8"?>
<ds:datastoreItem xmlns:ds="http://schemas.openxmlformats.org/officeDocument/2006/customXml" ds:itemID="{46FD6485-6851-47D2-9BCD-D6A7136BAD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9f12287-5f74-4593-92c9-e973669b9a71"/>
    <ds:schemaRef ds:uri="6140e513-9c0e-4e73-9b29-9e780522eb94"/>
    <ds:schemaRef ds:uri="6a461f78-e7a2-485a-8a47-5fc604b041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1D8908-FDDD-493F-B4EF-F0CED3363E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1831</TotalTime>
  <Pages>16</Pages>
  <Words>4064</Words>
  <Characters>23166</Characters>
  <Application>Microsoft Office Word</Application>
  <DocSecurity>0</DocSecurity>
  <Lines>193</Lines>
  <Paragraphs>54</Paragraphs>
  <ScaleCrop>false</ScaleCrop>
  <Company/>
  <LinksUpToDate>false</LinksUpToDate>
  <CharactersWithSpaces>27176</CharactersWithSpaces>
  <SharedDoc>false</SharedDoc>
  <HLinks>
    <vt:vector size="72" baseType="variant">
      <vt:variant>
        <vt:i4>6750269</vt:i4>
      </vt:variant>
      <vt:variant>
        <vt:i4>9</vt:i4>
      </vt:variant>
      <vt:variant>
        <vt:i4>0</vt:i4>
      </vt:variant>
      <vt:variant>
        <vt:i4>5</vt:i4>
      </vt:variant>
      <vt:variant>
        <vt:lpwstr>https://www.southeastskills.org.uk/labour-market-information/major-projects-group/</vt:lpwstr>
      </vt:variant>
      <vt:variant>
        <vt:lpwstr/>
      </vt:variant>
      <vt:variant>
        <vt:i4>2687075</vt:i4>
      </vt:variant>
      <vt:variant>
        <vt:i4>6</vt:i4>
      </vt:variant>
      <vt:variant>
        <vt:i4>0</vt:i4>
      </vt:variant>
      <vt:variant>
        <vt:i4>5</vt:i4>
      </vt:variant>
      <vt:variant>
        <vt:lpwstr>https://www.southeastlep.com/major-projects-group/</vt:lpwstr>
      </vt:variant>
      <vt:variant>
        <vt:lpwstr/>
      </vt:variant>
      <vt:variant>
        <vt:i4>524308</vt:i4>
      </vt:variant>
      <vt:variant>
        <vt:i4>3</vt:i4>
      </vt:variant>
      <vt:variant>
        <vt:i4>0</vt:i4>
      </vt:variant>
      <vt:variant>
        <vt:i4>5</vt:i4>
      </vt:variant>
      <vt:variant>
        <vt:lpwstr>https://www.southeastlep.com/our-network/working-groups/</vt:lpwstr>
      </vt:variant>
      <vt:variant>
        <vt:lpwstr/>
      </vt:variant>
      <vt:variant>
        <vt:i4>4849734</vt:i4>
      </vt:variant>
      <vt:variant>
        <vt:i4>0</vt:i4>
      </vt:variant>
      <vt:variant>
        <vt:i4>0</vt:i4>
      </vt:variant>
      <vt:variant>
        <vt:i4>5</vt:i4>
      </vt:variant>
      <vt:variant>
        <vt:lpwstr>https://www.southeastlep.com/our-strategy/economic-recovery-and-renewal-strategy/</vt:lpwstr>
      </vt:variant>
      <vt:variant>
        <vt:lpwstr/>
      </vt:variant>
      <vt:variant>
        <vt:i4>3801089</vt:i4>
      </vt:variant>
      <vt:variant>
        <vt:i4>21</vt:i4>
      </vt:variant>
      <vt:variant>
        <vt:i4>0</vt:i4>
      </vt:variant>
      <vt:variant>
        <vt:i4>5</vt:i4>
      </vt:variant>
      <vt:variant>
        <vt:lpwstr>mailto:Lorna.Norris@essex.gov.uk</vt:lpwstr>
      </vt:variant>
      <vt:variant>
        <vt:lpwstr/>
      </vt:variant>
      <vt:variant>
        <vt:i4>105</vt:i4>
      </vt:variant>
      <vt:variant>
        <vt:i4>18</vt:i4>
      </vt:variant>
      <vt:variant>
        <vt:i4>0</vt:i4>
      </vt:variant>
      <vt:variant>
        <vt:i4>5</vt:i4>
      </vt:variant>
      <vt:variant>
        <vt:lpwstr>mailto:Adam.Bryan@southeastlep.com</vt:lpwstr>
      </vt:variant>
      <vt:variant>
        <vt:lpwstr/>
      </vt:variant>
      <vt:variant>
        <vt:i4>983155</vt:i4>
      </vt:variant>
      <vt:variant>
        <vt:i4>15</vt:i4>
      </vt:variant>
      <vt:variant>
        <vt:i4>0</vt:i4>
      </vt:variant>
      <vt:variant>
        <vt:i4>5</vt:i4>
      </vt:variant>
      <vt:variant>
        <vt:lpwstr>mailto:sharon.spicer@southeastlep.com</vt:lpwstr>
      </vt:variant>
      <vt:variant>
        <vt:lpwstr/>
      </vt:variant>
      <vt:variant>
        <vt:i4>1245304</vt:i4>
      </vt:variant>
      <vt:variant>
        <vt:i4>12</vt:i4>
      </vt:variant>
      <vt:variant>
        <vt:i4>0</vt:i4>
      </vt:variant>
      <vt:variant>
        <vt:i4>5</vt:i4>
      </vt:variant>
      <vt:variant>
        <vt:lpwstr>mailto:Jo.Simmons@southeastlep.com</vt:lpwstr>
      </vt:variant>
      <vt:variant>
        <vt:lpwstr/>
      </vt:variant>
      <vt:variant>
        <vt:i4>1245304</vt:i4>
      </vt:variant>
      <vt:variant>
        <vt:i4>9</vt:i4>
      </vt:variant>
      <vt:variant>
        <vt:i4>0</vt:i4>
      </vt:variant>
      <vt:variant>
        <vt:i4>5</vt:i4>
      </vt:variant>
      <vt:variant>
        <vt:lpwstr>mailto:Jo.Simmons@southeastlep.com</vt:lpwstr>
      </vt:variant>
      <vt:variant>
        <vt:lpwstr/>
      </vt:variant>
      <vt:variant>
        <vt:i4>5636144</vt:i4>
      </vt:variant>
      <vt:variant>
        <vt:i4>6</vt:i4>
      </vt:variant>
      <vt:variant>
        <vt:i4>0</vt:i4>
      </vt:variant>
      <vt:variant>
        <vt:i4>5</vt:i4>
      </vt:variant>
      <vt:variant>
        <vt:lpwstr>mailto:Helen.Dyer@southeastlep.com</vt:lpwstr>
      </vt:variant>
      <vt:variant>
        <vt:lpwstr/>
      </vt:variant>
      <vt:variant>
        <vt:i4>5636144</vt:i4>
      </vt:variant>
      <vt:variant>
        <vt:i4>3</vt:i4>
      </vt:variant>
      <vt:variant>
        <vt:i4>0</vt:i4>
      </vt:variant>
      <vt:variant>
        <vt:i4>5</vt:i4>
      </vt:variant>
      <vt:variant>
        <vt:lpwstr>mailto:Helen.Dyer@southeastlep.com</vt:lpwstr>
      </vt:variant>
      <vt:variant>
        <vt:lpwstr/>
      </vt:variant>
      <vt:variant>
        <vt:i4>5636144</vt:i4>
      </vt:variant>
      <vt:variant>
        <vt:i4>0</vt:i4>
      </vt:variant>
      <vt:variant>
        <vt:i4>0</vt:i4>
      </vt:variant>
      <vt:variant>
        <vt:i4>5</vt:i4>
      </vt:variant>
      <vt:variant>
        <vt:lpwstr>mailto:Helen.Dyer@southeastlep.com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SELEP Template</dc:title>
  <dc:subject>SELEP</dc:subject>
  <dc:creator>Suzanne Bennett, Chief Operating Officer (SELEP)</dc:creator>
  <cp:keywords/>
  <dc:description/>
  <cp:lastModifiedBy>Keri Lawrence - Governance Officer (SELEP)</cp:lastModifiedBy>
  <cp:revision>168</cp:revision>
  <cp:lastPrinted>2017-04-18T06:40:00Z</cp:lastPrinted>
  <dcterms:created xsi:type="dcterms:W3CDTF">2023-06-16T05:37:00Z</dcterms:created>
  <dcterms:modified xsi:type="dcterms:W3CDTF">2023-06-29T13:23:00Z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0x010100BB34A7656483B74FB66C73ECEA17E281</vt:lpwstr>
  </property>
  <property fmtid="{D5CDD505-2E9C-101B-9397-08002B2CF9AE}" pid="3" name="MSIP_Label_39d8be9e-c8d9-4b9c-bd40-2c27cc7ea2e6_Enabled">
    <vt:lpwstr>true</vt:lpwstr>
  </property>
  <property fmtid="{D5CDD505-2E9C-101B-9397-08002B2CF9AE}" pid="4" name="MSIP_Label_39d8be9e-c8d9-4b9c-bd40-2c27cc7ea2e6_SetDate">
    <vt:lpwstr>2020-07-28T16:16:00Z</vt:lpwstr>
  </property>
  <property fmtid="{D5CDD505-2E9C-101B-9397-08002B2CF9AE}" pid="5" name="MSIP_Label_39d8be9e-c8d9-4b9c-bd40-2c27cc7ea2e6_Method">
    <vt:lpwstr>Standard</vt:lpwstr>
  </property>
  <property fmtid="{D5CDD505-2E9C-101B-9397-08002B2CF9AE}" pid="6" name="MSIP_Label_39d8be9e-c8d9-4b9c-bd40-2c27cc7ea2e6_Name">
    <vt:lpwstr>39d8be9e-c8d9-4b9c-bd40-2c27cc7ea2e6</vt:lpwstr>
  </property>
  <property fmtid="{D5CDD505-2E9C-101B-9397-08002B2CF9AE}" pid="7" name="MSIP_Label_39d8be9e-c8d9-4b9c-bd40-2c27cc7ea2e6_SiteId">
    <vt:lpwstr>a8b4324f-155c-4215-a0f1-7ed8cc9a992f</vt:lpwstr>
  </property>
  <property fmtid="{D5CDD505-2E9C-101B-9397-08002B2CF9AE}" pid="8" name="MSIP_Label_39d8be9e-c8d9-4b9c-bd40-2c27cc7ea2e6_ActionId">
    <vt:lpwstr>f272ab3f-5be4-47be-a3b0-c8ef6606c0db</vt:lpwstr>
  </property>
  <property fmtid="{D5CDD505-2E9C-101B-9397-08002B2CF9AE}" pid="9" name="MSIP_Label_39d8be9e-c8d9-4b9c-bd40-2c27cc7ea2e6_ContentBits">
    <vt:lpwstr>0</vt:lpwstr>
  </property>
  <property fmtid="{D5CDD505-2E9C-101B-9397-08002B2CF9AE}" pid="10" name="MediaServiceImageTags">
    <vt:lpwstr/>
  </property>
</Properties>
</file>